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line="540" w:lineRule="exact"/>
        <w:jc w:val="center"/>
        <w:textAlignment w:val="auto"/>
        <w:outlineLvl w:val="9"/>
        <w:rPr>
          <w:rFonts w:hint="default" w:ascii="Times New Roman" w:hAnsi="Times New Roman" w:eastAsia="方正小标宋简体" w:cs="Times New Roman"/>
          <w:color w:val="auto"/>
          <w:sz w:val="72"/>
          <w:szCs w:val="72"/>
          <w:highlight w:val="none"/>
        </w:rPr>
      </w:pPr>
      <w:bookmarkStart w:id="0" w:name="_Toc15377425"/>
      <w:bookmarkStart w:id="1" w:name="_Toc15378441"/>
      <w:bookmarkStart w:id="2" w:name="_Toc15377193"/>
      <w:bookmarkStart w:id="3" w:name="_Toc15396475"/>
      <w:bookmarkStart w:id="4" w:name="_Toc15396597"/>
      <w:bookmarkStart w:id="5" w:name="_Toc15306267"/>
    </w:p>
    <w:p>
      <w:pPr>
        <w:pageBreakBefore w:val="0"/>
        <w:kinsoku/>
        <w:wordWrap/>
        <w:overflowPunct/>
        <w:topLinePunct w:val="0"/>
        <w:bidi w:val="0"/>
        <w:spacing w:line="540" w:lineRule="exact"/>
        <w:jc w:val="center"/>
        <w:textAlignment w:val="auto"/>
        <w:outlineLvl w:val="9"/>
        <w:rPr>
          <w:rFonts w:hint="default" w:ascii="Times New Roman" w:hAnsi="Times New Roman" w:eastAsia="方正小标宋简体" w:cs="Times New Roman"/>
          <w:color w:val="auto"/>
          <w:sz w:val="72"/>
          <w:szCs w:val="72"/>
          <w:highlight w:val="none"/>
        </w:rPr>
      </w:pPr>
    </w:p>
    <w:p>
      <w:pPr>
        <w:pStyle w:val="2"/>
        <w:pageBreakBefore w:val="0"/>
        <w:kinsoku/>
        <w:wordWrap/>
        <w:overflowPunct/>
        <w:topLinePunct w:val="0"/>
        <w:bidi w:val="0"/>
        <w:spacing w:line="540" w:lineRule="exact"/>
        <w:textAlignment w:val="auto"/>
        <w:rPr>
          <w:rFonts w:hint="default" w:ascii="Times New Roman" w:hAnsi="Times New Roman" w:eastAsia="方正小标宋简体" w:cs="Times New Roman"/>
          <w:color w:val="auto"/>
          <w:sz w:val="72"/>
          <w:szCs w:val="72"/>
          <w:highlight w:val="none"/>
        </w:rPr>
      </w:pPr>
    </w:p>
    <w:p>
      <w:pPr>
        <w:pStyle w:val="2"/>
        <w:pageBreakBefore w:val="0"/>
        <w:kinsoku/>
        <w:wordWrap/>
        <w:overflowPunct/>
        <w:topLinePunct w:val="0"/>
        <w:bidi w:val="0"/>
        <w:spacing w:line="540" w:lineRule="exact"/>
        <w:textAlignment w:val="auto"/>
        <w:rPr>
          <w:rFonts w:hint="default" w:ascii="Times New Roman" w:hAnsi="Times New Roman" w:eastAsia="方正小标宋简体" w:cs="Times New Roman"/>
          <w:color w:val="auto"/>
          <w:sz w:val="72"/>
          <w:szCs w:val="72"/>
          <w:highlight w:val="none"/>
        </w:rPr>
      </w:pPr>
    </w:p>
    <w:p>
      <w:pPr>
        <w:pStyle w:val="2"/>
        <w:pageBreakBefore w:val="0"/>
        <w:kinsoku/>
        <w:wordWrap/>
        <w:overflowPunct/>
        <w:topLinePunct w:val="0"/>
        <w:bidi w:val="0"/>
        <w:spacing w:line="540" w:lineRule="exact"/>
        <w:textAlignment w:val="auto"/>
        <w:rPr>
          <w:rFonts w:hint="default" w:ascii="Times New Roman" w:hAnsi="Times New Roman" w:eastAsia="方正小标宋简体" w:cs="Times New Roman"/>
          <w:color w:val="auto"/>
          <w:sz w:val="72"/>
          <w:szCs w:val="72"/>
          <w:highlight w:val="none"/>
        </w:rPr>
      </w:pPr>
    </w:p>
    <w:p>
      <w:pPr>
        <w:pageBreakBefore w:val="0"/>
        <w:kinsoku/>
        <w:wordWrap/>
        <w:overflowPunct/>
        <w:topLinePunct w:val="0"/>
        <w:bidi w:val="0"/>
        <w:spacing w:line="540" w:lineRule="exact"/>
        <w:jc w:val="center"/>
        <w:textAlignment w:val="auto"/>
        <w:outlineLvl w:val="9"/>
        <w:rPr>
          <w:rFonts w:hint="default" w:ascii="Times New Roman" w:hAnsi="Times New Roman" w:eastAsia="方正小标宋简体" w:cs="Times New Roman"/>
          <w:color w:val="auto"/>
          <w:sz w:val="72"/>
          <w:szCs w:val="72"/>
          <w:highlight w:val="none"/>
        </w:rPr>
      </w:pPr>
    </w:p>
    <w:p>
      <w:pPr>
        <w:pageBreakBefore w:val="0"/>
        <w:kinsoku/>
        <w:wordWrap/>
        <w:overflowPunct/>
        <w:topLinePunct w:val="0"/>
        <w:bidi w:val="0"/>
        <w:adjustRightInd w:val="0"/>
        <w:snapToGrid w:val="0"/>
        <w:spacing w:line="540" w:lineRule="exact"/>
        <w:jc w:val="center"/>
        <w:textAlignment w:val="auto"/>
        <w:outlineLvl w:val="0"/>
        <w:rPr>
          <w:rFonts w:hint="default" w:ascii="Times New Roman" w:hAnsi="Times New Roman" w:eastAsia="方正小标宋简体" w:cs="Times New Roman"/>
          <w:color w:val="auto"/>
          <w:sz w:val="44"/>
          <w:szCs w:val="44"/>
          <w:highlight w:val="none"/>
        </w:rPr>
      </w:pPr>
      <w:bookmarkStart w:id="6" w:name="_Toc24636"/>
      <w:r>
        <w:rPr>
          <w:rFonts w:hint="default" w:ascii="Times New Roman" w:hAnsi="Times New Roman" w:eastAsia="方正小标宋简体" w:cs="Times New Roman"/>
          <w:color w:val="auto"/>
          <w:sz w:val="44"/>
          <w:szCs w:val="44"/>
          <w:highlight w:val="none"/>
        </w:rPr>
        <w:t>20</w:t>
      </w:r>
      <w:r>
        <w:rPr>
          <w:rFonts w:hint="default" w:ascii="Times New Roman" w:hAnsi="Times New Roman" w:eastAsia="方正小标宋简体" w:cs="Times New Roman"/>
          <w:color w:val="auto"/>
          <w:sz w:val="44"/>
          <w:szCs w:val="44"/>
          <w:highlight w:val="none"/>
          <w:lang w:val="en-US" w:eastAsia="zh-CN"/>
        </w:rPr>
        <w:t>22</w:t>
      </w:r>
      <w:r>
        <w:rPr>
          <w:rFonts w:hint="default" w:ascii="Times New Roman" w:hAnsi="Times New Roman" w:eastAsia="方正小标宋简体" w:cs="Times New Roman"/>
          <w:color w:val="auto"/>
          <w:sz w:val="44"/>
          <w:szCs w:val="44"/>
          <w:highlight w:val="none"/>
        </w:rPr>
        <w:t>年度</w:t>
      </w:r>
      <w:bookmarkEnd w:id="0"/>
      <w:bookmarkEnd w:id="1"/>
      <w:bookmarkEnd w:id="2"/>
      <w:bookmarkEnd w:id="3"/>
      <w:bookmarkEnd w:id="4"/>
      <w:bookmarkEnd w:id="6"/>
    </w:p>
    <w:bookmarkEnd w:id="5"/>
    <w:p>
      <w:pPr>
        <w:pageBreakBefore w:val="0"/>
        <w:kinsoku/>
        <w:wordWrap/>
        <w:overflowPunct/>
        <w:topLinePunct w:val="0"/>
        <w:bidi w:val="0"/>
        <w:adjustRightInd w:val="0"/>
        <w:snapToGrid w:val="0"/>
        <w:spacing w:line="540" w:lineRule="exact"/>
        <w:jc w:val="center"/>
        <w:textAlignment w:val="auto"/>
        <w:outlineLvl w:val="0"/>
        <w:rPr>
          <w:rFonts w:hint="default" w:ascii="Times New Roman" w:hAnsi="Times New Roman" w:eastAsia="方正小标宋简体" w:cs="Times New Roman"/>
          <w:color w:val="auto"/>
          <w:sz w:val="72"/>
          <w:szCs w:val="72"/>
          <w:highlight w:val="none"/>
        </w:rPr>
      </w:pPr>
      <w:bookmarkStart w:id="7" w:name="_Toc1710"/>
      <w:bookmarkStart w:id="8" w:name="_Toc15377426"/>
      <w:bookmarkStart w:id="9" w:name="_Toc15306268"/>
      <w:bookmarkStart w:id="10" w:name="_Toc15396598"/>
      <w:bookmarkStart w:id="11" w:name="_Toc15378442"/>
      <w:bookmarkStart w:id="12" w:name="_Toc15396476"/>
      <w:bookmarkStart w:id="13" w:name="_Toc15377194"/>
      <w:r>
        <w:rPr>
          <w:rFonts w:hint="default" w:ascii="Times New Roman" w:hAnsi="Times New Roman" w:eastAsia="方正小标宋简体" w:cs="Times New Roman"/>
          <w:color w:val="auto"/>
          <w:sz w:val="44"/>
          <w:szCs w:val="44"/>
          <w:highlight w:val="none"/>
        </w:rPr>
        <w:t>巴中市委党史办公室（巴中市地方志办公室）部门决算</w:t>
      </w:r>
      <w:bookmarkEnd w:id="7"/>
      <w:bookmarkEnd w:id="8"/>
      <w:bookmarkEnd w:id="9"/>
      <w:bookmarkEnd w:id="10"/>
      <w:bookmarkEnd w:id="11"/>
      <w:bookmarkEnd w:id="12"/>
      <w:bookmarkEnd w:id="13"/>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黑体" w:cs="Times New Roman"/>
          <w:color w:val="auto"/>
          <w:sz w:val="28"/>
          <w:szCs w:val="28"/>
          <w:highlight w:val="none"/>
        </w:rPr>
      </w:pPr>
      <w:r>
        <w:rPr>
          <w:rFonts w:hint="default" w:ascii="Times New Roman" w:hAnsi="Times New Roman" w:eastAsia="方正小标宋简体" w:cs="Times New Roman"/>
          <w:color w:val="auto"/>
          <w:sz w:val="36"/>
          <w:szCs w:val="36"/>
          <w:highlight w:val="none"/>
        </w:rPr>
        <w:br w:type="page"/>
      </w:r>
      <w:r>
        <w:rPr>
          <w:rFonts w:hint="default" w:ascii="Times New Roman" w:hAnsi="Times New Roman" w:eastAsia="黑体" w:cs="Times New Roman"/>
          <w:color w:val="auto"/>
          <w:sz w:val="48"/>
          <w:szCs w:val="48"/>
          <w:highlight w:val="none"/>
        </w:rPr>
        <w:t>目</w:t>
      </w:r>
      <w:r>
        <w:rPr>
          <w:rFonts w:hint="default" w:ascii="Times New Roman" w:hAnsi="Times New Roman" w:eastAsia="黑体" w:cs="Times New Roman"/>
          <w:color w:val="auto"/>
          <w:sz w:val="48"/>
          <w:szCs w:val="48"/>
          <w:highlight w:val="none"/>
          <w:lang w:val="en"/>
        </w:rPr>
        <w:t xml:space="preserve">  </w:t>
      </w:r>
      <w:r>
        <w:rPr>
          <w:rFonts w:hint="default" w:ascii="Times New Roman" w:hAnsi="Times New Roman" w:eastAsia="黑体" w:cs="Times New Roman"/>
          <w:color w:val="auto"/>
          <w:sz w:val="48"/>
          <w:szCs w:val="48"/>
          <w:highlight w:val="none"/>
        </w:rPr>
        <w:t>录</w:t>
      </w:r>
    </w:p>
    <w:p>
      <w:pPr>
        <w:pStyle w:val="11"/>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公开时间：20</w:t>
      </w:r>
      <w:r>
        <w:rPr>
          <w:rFonts w:hint="default" w:ascii="Times New Roman" w:hAnsi="Times New Roman" w:cs="Times New Roman"/>
          <w:color w:val="auto"/>
          <w:highlight w:val="none"/>
          <w:lang w:val="en-US" w:eastAsia="zh-CN"/>
        </w:rPr>
        <w:t>23</w:t>
      </w:r>
      <w:r>
        <w:rPr>
          <w:rFonts w:hint="default" w:ascii="Times New Roman" w:hAnsi="Times New Roman" w:cs="Times New Roman"/>
          <w:color w:val="auto"/>
          <w:highlight w:val="none"/>
        </w:rPr>
        <w:t>年</w:t>
      </w:r>
      <w:r>
        <w:rPr>
          <w:rFonts w:hint="default" w:ascii="Times New Roman" w:hAnsi="Times New Roman" w:cs="Times New Roman"/>
          <w:color w:val="auto"/>
          <w:highlight w:val="none"/>
          <w:lang w:val="en-US" w:eastAsia="zh-CN"/>
        </w:rPr>
        <w:t>10</w:t>
      </w:r>
      <w:r>
        <w:rPr>
          <w:rFonts w:hint="default" w:ascii="Times New Roman" w:hAnsi="Times New Roman" w:cs="Times New Roman"/>
          <w:color w:val="auto"/>
          <w:highlight w:val="none"/>
        </w:rPr>
        <w:t>月</w:t>
      </w:r>
      <w:r>
        <w:rPr>
          <w:rFonts w:hint="default" w:ascii="Times New Roman" w:hAnsi="Times New Roman" w:cs="Times New Roman"/>
          <w:color w:val="auto"/>
          <w:highlight w:val="none"/>
          <w:lang w:val="en-US" w:eastAsia="zh-CN"/>
        </w:rPr>
        <w:t>1</w:t>
      </w:r>
      <w:r>
        <w:rPr>
          <w:rFonts w:hint="eastAsia" w:ascii="Times New Roman" w:hAnsi="Times New Roman" w:cs="Times New Roman"/>
          <w:color w:val="auto"/>
          <w:highlight w:val="none"/>
          <w:lang w:val="en-US" w:eastAsia="zh-CN"/>
        </w:rPr>
        <w:t>1</w:t>
      </w:r>
      <w:r>
        <w:rPr>
          <w:rFonts w:hint="default" w:ascii="Times New Roman" w:hAnsi="Times New Roman" w:cs="Times New Roman"/>
          <w:color w:val="auto"/>
          <w:highlight w:val="none"/>
        </w:rPr>
        <w:t>日</w:t>
      </w:r>
    </w:p>
    <w:p>
      <w:pPr>
        <w:keepNext w:val="0"/>
        <w:keepLines w:val="0"/>
        <w:pageBreakBefore w:val="0"/>
        <w:widowControl w:val="0"/>
        <w:kinsoku/>
        <w:wordWrap/>
        <w:overflowPunct/>
        <w:topLinePunct w:val="0"/>
        <w:autoSpaceDE/>
        <w:autoSpaceDN/>
        <w:bidi w:val="0"/>
        <w:adjustRightInd/>
        <w:snapToGrid/>
        <w:spacing w:line="100" w:lineRule="exact"/>
        <w:textAlignment w:val="auto"/>
        <w:rPr>
          <w:rFonts w:hint="default" w:ascii="Times New Roman" w:hAnsi="Times New Roman" w:cs="Times New Roman"/>
          <w:color w:val="auto"/>
          <w:highlight w:val="none"/>
        </w:rPr>
      </w:pPr>
    </w:p>
    <w:sdt>
      <w:sdtPr>
        <w:rPr>
          <w:rFonts w:hint="default" w:ascii="Times New Roman" w:hAnsi="Times New Roman" w:eastAsia="宋体" w:cs="Times New Roman"/>
          <w:kern w:val="2"/>
          <w:sz w:val="24"/>
          <w:szCs w:val="24"/>
          <w:lang w:val="en-US" w:eastAsia="zh-CN" w:bidi="ar-SA"/>
        </w:rPr>
        <w:id w:val="147460794"/>
        <w15:color w:val="DBDBDB"/>
        <w:docPartObj>
          <w:docPartGallery w:val="Table of Contents"/>
          <w:docPartUnique/>
        </w:docPartObj>
      </w:sdtPr>
      <w:sdtEndPr>
        <w:rPr>
          <w:rFonts w:hint="default" w:ascii="Times New Roman" w:hAnsi="Times New Roman" w:eastAsia="宋体" w:cs="Times New Roman"/>
          <w:b/>
          <w:kern w:val="2"/>
          <w:sz w:val="21"/>
          <w:szCs w:val="24"/>
          <w:lang w:val="en-US" w:eastAsia="zh-CN" w:bidi="ar-SA"/>
        </w:rPr>
      </w:sdtEndPr>
      <w:sdtContent>
        <w:p>
          <w:pPr>
            <w:keepNext w:val="0"/>
            <w:keepLines w:val="0"/>
            <w:pageBreakBefore w:val="0"/>
            <w:kinsoku/>
            <w:wordWrap/>
            <w:overflowPunct/>
            <w:topLinePunct w:val="0"/>
            <w:autoSpaceDE/>
            <w:autoSpaceDN/>
            <w:bidi w:val="0"/>
            <w:adjustRightInd/>
            <w:snapToGrid/>
            <w:spacing w:before="0" w:beforeLines="0" w:after="0" w:afterLines="0" w:line="380" w:lineRule="exact"/>
            <w:ind w:left="0" w:leftChars="0" w:right="0" w:rightChars="0" w:firstLine="0" w:firstLineChars="0"/>
            <w:jc w:val="center"/>
            <w:textAlignment w:val="auto"/>
            <w:rPr>
              <w:rFonts w:hint="default" w:ascii="Times New Roman" w:hAnsi="Times New Roman" w:cs="Times New Roman"/>
              <w:b/>
              <w:sz w:val="24"/>
              <w:szCs w:val="24"/>
            </w:rPr>
          </w:pPr>
          <w:bookmarkStart w:id="14" w:name="_Toc15396599"/>
          <w:bookmarkStart w:id="15" w:name="_Toc15377196"/>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TOC \o "1-2" \h \u </w:instrText>
          </w:r>
          <w:r>
            <w:rPr>
              <w:rFonts w:hint="default" w:ascii="Times New Roman" w:hAnsi="Times New Roman" w:cs="Times New Roman"/>
              <w:sz w:val="24"/>
              <w:szCs w:val="24"/>
            </w:rPr>
            <w:fldChar w:fldCharType="separate"/>
          </w:r>
        </w:p>
        <w:p>
          <w:pPr>
            <w:pStyle w:val="35"/>
            <w:keepNext w:val="0"/>
            <w:keepLines w:val="0"/>
            <w:pageBreakBefore w:val="0"/>
            <w:widowControl/>
            <w:tabs>
              <w:tab w:val="right" w:leader="dot" w:pos="8306"/>
            </w:tabs>
            <w:kinsoku/>
            <w:wordWrap/>
            <w:overflowPunct/>
            <w:topLinePunct w:val="0"/>
            <w:autoSpaceDE/>
            <w:autoSpaceDN/>
            <w:bidi w:val="0"/>
            <w:adjustRightInd/>
            <w:snapToGrid/>
            <w:spacing w:line="370" w:lineRule="exact"/>
            <w:textAlignment w:val="auto"/>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fldChar w:fldCharType="begin"/>
          </w:r>
          <w:r>
            <w:rPr>
              <w:rFonts w:hint="default" w:ascii="Times New Roman" w:hAnsi="Times New Roman" w:eastAsia="仿宋" w:cs="Times New Roman"/>
              <w:b/>
              <w:sz w:val="24"/>
              <w:szCs w:val="24"/>
            </w:rPr>
            <w:instrText xml:space="preserve"> HYPERLINK \l _Toc18520 </w:instrText>
          </w:r>
          <w:r>
            <w:rPr>
              <w:rFonts w:hint="default" w:ascii="Times New Roman" w:hAnsi="Times New Roman" w:eastAsia="仿宋" w:cs="Times New Roman"/>
              <w:b/>
              <w:sz w:val="24"/>
              <w:szCs w:val="24"/>
            </w:rPr>
            <w:fldChar w:fldCharType="separate"/>
          </w:r>
          <w:r>
            <w:rPr>
              <w:rFonts w:hint="default" w:ascii="Times New Roman" w:hAnsi="Times New Roman" w:eastAsia="仿宋" w:cs="Times New Roman"/>
              <w:b/>
              <w:sz w:val="24"/>
              <w:szCs w:val="24"/>
              <w:highlight w:val="none"/>
            </w:rPr>
            <w:t xml:space="preserve">第一部分 </w:t>
          </w:r>
          <w:r>
            <w:rPr>
              <w:rFonts w:hint="default" w:ascii="Times New Roman" w:hAnsi="Times New Roman" w:eastAsia="仿宋" w:cs="Times New Roman"/>
              <w:b/>
              <w:bCs w:val="0"/>
              <w:sz w:val="24"/>
              <w:szCs w:val="24"/>
              <w:highlight w:val="none"/>
            </w:rPr>
            <w:t>部门概况</w:t>
          </w:r>
          <w:r>
            <w:rPr>
              <w:rFonts w:hint="default" w:ascii="Times New Roman" w:hAnsi="Times New Roman" w:eastAsia="仿宋" w:cs="Times New Roman"/>
              <w:b/>
              <w:sz w:val="24"/>
              <w:szCs w:val="24"/>
            </w:rPr>
            <w:tab/>
          </w:r>
          <w:r>
            <w:rPr>
              <w:rFonts w:hint="default" w:ascii="Times New Roman" w:hAnsi="Times New Roman" w:eastAsia="仿宋" w:cs="Times New Roman"/>
              <w:b/>
              <w:sz w:val="24"/>
              <w:szCs w:val="24"/>
            </w:rPr>
            <w:fldChar w:fldCharType="begin"/>
          </w:r>
          <w:r>
            <w:rPr>
              <w:rFonts w:hint="default" w:ascii="Times New Roman" w:hAnsi="Times New Roman" w:eastAsia="仿宋" w:cs="Times New Roman"/>
              <w:b/>
              <w:sz w:val="24"/>
              <w:szCs w:val="24"/>
            </w:rPr>
            <w:instrText xml:space="preserve"> PAGEREF _Toc18520 \h </w:instrText>
          </w:r>
          <w:r>
            <w:rPr>
              <w:rFonts w:hint="default" w:ascii="Times New Roman" w:hAnsi="Times New Roman" w:eastAsia="仿宋" w:cs="Times New Roman"/>
              <w:b/>
              <w:sz w:val="24"/>
              <w:szCs w:val="24"/>
            </w:rPr>
            <w:fldChar w:fldCharType="separate"/>
          </w:r>
          <w:r>
            <w:rPr>
              <w:rFonts w:hint="default" w:ascii="Times New Roman" w:hAnsi="Times New Roman" w:eastAsia="仿宋" w:cs="Times New Roman"/>
              <w:b/>
              <w:sz w:val="24"/>
              <w:szCs w:val="24"/>
            </w:rPr>
            <w:t>3</w:t>
          </w:r>
          <w:r>
            <w:rPr>
              <w:rFonts w:hint="default" w:ascii="Times New Roman" w:hAnsi="Times New Roman" w:eastAsia="仿宋" w:cs="Times New Roman"/>
              <w:b/>
              <w:sz w:val="24"/>
              <w:szCs w:val="24"/>
            </w:rPr>
            <w:fldChar w:fldCharType="end"/>
          </w:r>
          <w:r>
            <w:rPr>
              <w:rFonts w:hint="default" w:ascii="Times New Roman" w:hAnsi="Times New Roman" w:eastAsia="仿宋" w:cs="Times New Roman"/>
              <w:b/>
              <w:sz w:val="24"/>
              <w:szCs w:val="24"/>
            </w:rPr>
            <w:fldChar w:fldCharType="end"/>
          </w:r>
        </w:p>
        <w:p>
          <w:pPr>
            <w:pStyle w:val="36"/>
            <w:keepNext w:val="0"/>
            <w:keepLines w:val="0"/>
            <w:pageBreakBefore w:val="0"/>
            <w:widowControl/>
            <w:tabs>
              <w:tab w:val="right" w:leader="dot" w:pos="8306"/>
            </w:tabs>
            <w:kinsoku/>
            <w:wordWrap/>
            <w:overflowPunct/>
            <w:topLinePunct w:val="0"/>
            <w:autoSpaceDE/>
            <w:autoSpaceDN/>
            <w:bidi w:val="0"/>
            <w:adjustRightInd/>
            <w:snapToGrid/>
            <w:spacing w:line="37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fldChar w:fldCharType="begin"/>
          </w:r>
          <w:r>
            <w:rPr>
              <w:rFonts w:hint="default" w:ascii="Times New Roman" w:hAnsi="Times New Roman" w:eastAsia="仿宋" w:cs="Times New Roman"/>
              <w:sz w:val="24"/>
              <w:szCs w:val="24"/>
            </w:rPr>
            <w:instrText xml:space="preserve"> HYPERLINK \l _Toc7397 </w:instrText>
          </w:r>
          <w:r>
            <w:rPr>
              <w:rFonts w:hint="default" w:ascii="Times New Roman" w:hAnsi="Times New Roman" w:eastAsia="仿宋" w:cs="Times New Roman"/>
              <w:sz w:val="24"/>
              <w:szCs w:val="24"/>
            </w:rPr>
            <w:fldChar w:fldCharType="separate"/>
          </w:r>
          <w:r>
            <w:rPr>
              <w:rFonts w:hint="default" w:ascii="Times New Roman" w:hAnsi="Times New Roman" w:eastAsia="仿宋" w:cs="Times New Roman"/>
              <w:sz w:val="24"/>
              <w:szCs w:val="24"/>
              <w:highlight w:val="none"/>
            </w:rPr>
            <w:t>一、</w:t>
          </w:r>
          <w:r>
            <w:rPr>
              <w:rFonts w:hint="default" w:ascii="Times New Roman" w:hAnsi="Times New Roman" w:eastAsia="仿宋" w:cs="Times New Roman"/>
              <w:sz w:val="24"/>
              <w:szCs w:val="24"/>
              <w:highlight w:val="none"/>
              <w:lang w:eastAsia="zh-CN"/>
            </w:rPr>
            <w:t>部门职责</w:t>
          </w:r>
          <w:r>
            <w:rPr>
              <w:rFonts w:hint="default" w:ascii="Times New Roman" w:hAnsi="Times New Roman" w:eastAsia="仿宋" w:cs="Times New Roman"/>
              <w:sz w:val="24"/>
              <w:szCs w:val="24"/>
            </w:rPr>
            <w:tab/>
          </w:r>
          <w:r>
            <w:rPr>
              <w:rFonts w:hint="default" w:ascii="Times New Roman" w:hAnsi="Times New Roman" w:eastAsia="仿宋" w:cs="Times New Roman"/>
              <w:sz w:val="24"/>
              <w:szCs w:val="24"/>
            </w:rPr>
            <w:fldChar w:fldCharType="begin"/>
          </w:r>
          <w:r>
            <w:rPr>
              <w:rFonts w:hint="default" w:ascii="Times New Roman" w:hAnsi="Times New Roman" w:eastAsia="仿宋" w:cs="Times New Roman"/>
              <w:sz w:val="24"/>
              <w:szCs w:val="24"/>
            </w:rPr>
            <w:instrText xml:space="preserve"> PAGEREF _Toc7397 \h </w:instrText>
          </w:r>
          <w:r>
            <w:rPr>
              <w:rFonts w:hint="default" w:ascii="Times New Roman" w:hAnsi="Times New Roman" w:eastAsia="仿宋" w:cs="Times New Roman"/>
              <w:sz w:val="24"/>
              <w:szCs w:val="24"/>
            </w:rPr>
            <w:fldChar w:fldCharType="separate"/>
          </w:r>
          <w:r>
            <w:rPr>
              <w:rFonts w:hint="default" w:ascii="Times New Roman" w:hAnsi="Times New Roman" w:eastAsia="仿宋" w:cs="Times New Roman"/>
              <w:sz w:val="24"/>
              <w:szCs w:val="24"/>
            </w:rPr>
            <w:t>3</w:t>
          </w:r>
          <w:r>
            <w:rPr>
              <w:rFonts w:hint="default" w:ascii="Times New Roman" w:hAnsi="Times New Roman" w:eastAsia="仿宋" w:cs="Times New Roman"/>
              <w:sz w:val="24"/>
              <w:szCs w:val="24"/>
            </w:rPr>
            <w:fldChar w:fldCharType="end"/>
          </w:r>
          <w:r>
            <w:rPr>
              <w:rFonts w:hint="default" w:ascii="Times New Roman" w:hAnsi="Times New Roman" w:eastAsia="仿宋" w:cs="Times New Roman"/>
              <w:sz w:val="24"/>
              <w:szCs w:val="24"/>
            </w:rPr>
            <w:fldChar w:fldCharType="end"/>
          </w:r>
        </w:p>
        <w:p>
          <w:pPr>
            <w:pStyle w:val="36"/>
            <w:keepNext w:val="0"/>
            <w:keepLines w:val="0"/>
            <w:pageBreakBefore w:val="0"/>
            <w:widowControl/>
            <w:tabs>
              <w:tab w:val="right" w:leader="dot" w:pos="8306"/>
            </w:tabs>
            <w:kinsoku/>
            <w:wordWrap/>
            <w:overflowPunct/>
            <w:topLinePunct w:val="0"/>
            <w:autoSpaceDE/>
            <w:autoSpaceDN/>
            <w:bidi w:val="0"/>
            <w:adjustRightInd/>
            <w:snapToGrid/>
            <w:spacing w:line="37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fldChar w:fldCharType="begin"/>
          </w:r>
          <w:r>
            <w:rPr>
              <w:rFonts w:hint="default" w:ascii="Times New Roman" w:hAnsi="Times New Roman" w:eastAsia="仿宋" w:cs="Times New Roman"/>
              <w:sz w:val="24"/>
              <w:szCs w:val="24"/>
            </w:rPr>
            <w:instrText xml:space="preserve"> HYPERLINK \l _Toc30462 </w:instrText>
          </w:r>
          <w:r>
            <w:rPr>
              <w:rFonts w:hint="default" w:ascii="Times New Roman" w:hAnsi="Times New Roman" w:eastAsia="仿宋" w:cs="Times New Roman"/>
              <w:sz w:val="24"/>
              <w:szCs w:val="24"/>
            </w:rPr>
            <w:fldChar w:fldCharType="separate"/>
          </w:r>
          <w:r>
            <w:rPr>
              <w:rFonts w:hint="default" w:ascii="Times New Roman" w:hAnsi="Times New Roman" w:eastAsia="仿宋" w:cs="Times New Roman"/>
              <w:sz w:val="24"/>
              <w:szCs w:val="24"/>
              <w:highlight w:val="none"/>
            </w:rPr>
            <w:t>二、机</w:t>
          </w:r>
          <w:r>
            <w:rPr>
              <w:rFonts w:hint="default" w:ascii="Times New Roman" w:hAnsi="Times New Roman" w:eastAsia="仿宋" w:cs="Times New Roman"/>
              <w:bCs w:val="0"/>
              <w:sz w:val="24"/>
              <w:szCs w:val="24"/>
              <w:highlight w:val="none"/>
            </w:rPr>
            <w:t>构设置</w:t>
          </w:r>
          <w:r>
            <w:rPr>
              <w:rFonts w:hint="default" w:ascii="Times New Roman" w:hAnsi="Times New Roman" w:eastAsia="仿宋" w:cs="Times New Roman"/>
              <w:sz w:val="24"/>
              <w:szCs w:val="24"/>
            </w:rPr>
            <w:tab/>
          </w:r>
          <w:r>
            <w:rPr>
              <w:rFonts w:hint="default" w:ascii="Times New Roman" w:hAnsi="Times New Roman" w:eastAsia="仿宋" w:cs="Times New Roman"/>
              <w:sz w:val="24"/>
              <w:szCs w:val="24"/>
            </w:rPr>
            <w:fldChar w:fldCharType="begin"/>
          </w:r>
          <w:r>
            <w:rPr>
              <w:rFonts w:hint="default" w:ascii="Times New Roman" w:hAnsi="Times New Roman" w:eastAsia="仿宋" w:cs="Times New Roman"/>
              <w:sz w:val="24"/>
              <w:szCs w:val="24"/>
            </w:rPr>
            <w:instrText xml:space="preserve"> PAGEREF _Toc30462 \h </w:instrText>
          </w:r>
          <w:r>
            <w:rPr>
              <w:rFonts w:hint="default" w:ascii="Times New Roman" w:hAnsi="Times New Roman" w:eastAsia="仿宋" w:cs="Times New Roman"/>
              <w:sz w:val="24"/>
              <w:szCs w:val="24"/>
            </w:rPr>
            <w:fldChar w:fldCharType="separate"/>
          </w:r>
          <w:r>
            <w:rPr>
              <w:rFonts w:hint="default" w:ascii="Times New Roman" w:hAnsi="Times New Roman" w:eastAsia="仿宋" w:cs="Times New Roman"/>
              <w:sz w:val="24"/>
              <w:szCs w:val="24"/>
            </w:rPr>
            <w:t>4</w:t>
          </w:r>
          <w:r>
            <w:rPr>
              <w:rFonts w:hint="default" w:ascii="Times New Roman" w:hAnsi="Times New Roman" w:eastAsia="仿宋" w:cs="Times New Roman"/>
              <w:sz w:val="24"/>
              <w:szCs w:val="24"/>
            </w:rPr>
            <w:fldChar w:fldCharType="end"/>
          </w:r>
          <w:r>
            <w:rPr>
              <w:rFonts w:hint="default" w:ascii="Times New Roman" w:hAnsi="Times New Roman" w:eastAsia="仿宋" w:cs="Times New Roman"/>
              <w:sz w:val="24"/>
              <w:szCs w:val="24"/>
            </w:rPr>
            <w:fldChar w:fldCharType="end"/>
          </w:r>
        </w:p>
        <w:p>
          <w:pPr>
            <w:pStyle w:val="35"/>
            <w:keepNext w:val="0"/>
            <w:keepLines w:val="0"/>
            <w:pageBreakBefore w:val="0"/>
            <w:widowControl/>
            <w:tabs>
              <w:tab w:val="right" w:leader="dot" w:pos="8306"/>
            </w:tabs>
            <w:kinsoku/>
            <w:wordWrap/>
            <w:overflowPunct/>
            <w:topLinePunct w:val="0"/>
            <w:autoSpaceDE/>
            <w:autoSpaceDN/>
            <w:bidi w:val="0"/>
            <w:adjustRightInd/>
            <w:snapToGrid/>
            <w:spacing w:line="370" w:lineRule="exact"/>
            <w:textAlignment w:val="auto"/>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fldChar w:fldCharType="begin"/>
          </w:r>
          <w:r>
            <w:rPr>
              <w:rFonts w:hint="default" w:ascii="Times New Roman" w:hAnsi="Times New Roman" w:eastAsia="仿宋" w:cs="Times New Roman"/>
              <w:b/>
              <w:sz w:val="24"/>
              <w:szCs w:val="24"/>
            </w:rPr>
            <w:instrText xml:space="preserve"> HYPERLINK \l _Toc13386 </w:instrText>
          </w:r>
          <w:r>
            <w:rPr>
              <w:rFonts w:hint="default" w:ascii="Times New Roman" w:hAnsi="Times New Roman" w:eastAsia="仿宋" w:cs="Times New Roman"/>
              <w:b/>
              <w:sz w:val="24"/>
              <w:szCs w:val="24"/>
            </w:rPr>
            <w:fldChar w:fldCharType="separate"/>
          </w:r>
          <w:r>
            <w:rPr>
              <w:rFonts w:hint="default" w:ascii="Times New Roman" w:hAnsi="Times New Roman" w:eastAsia="仿宋" w:cs="Times New Roman"/>
              <w:b/>
              <w:bCs/>
              <w:sz w:val="24"/>
              <w:szCs w:val="24"/>
              <w:highlight w:val="none"/>
            </w:rPr>
            <w:t xml:space="preserve">第二部分 </w:t>
          </w:r>
          <w:r>
            <w:rPr>
              <w:rFonts w:hint="default" w:ascii="Times New Roman" w:hAnsi="Times New Roman" w:eastAsia="仿宋" w:cs="Times New Roman"/>
              <w:b/>
              <w:bCs/>
              <w:sz w:val="24"/>
              <w:szCs w:val="24"/>
              <w:highlight w:val="none"/>
              <w:lang w:val="en-US" w:eastAsia="zh-CN"/>
            </w:rPr>
            <w:t>2022年度</w:t>
          </w:r>
          <w:r>
            <w:rPr>
              <w:rFonts w:hint="default" w:ascii="Times New Roman" w:hAnsi="Times New Roman" w:eastAsia="仿宋" w:cs="Times New Roman"/>
              <w:b/>
              <w:bCs/>
              <w:sz w:val="24"/>
              <w:szCs w:val="24"/>
              <w:highlight w:val="none"/>
            </w:rPr>
            <w:t>部门决算情况说明</w:t>
          </w:r>
          <w:r>
            <w:rPr>
              <w:rFonts w:hint="default" w:ascii="Times New Roman" w:hAnsi="Times New Roman" w:eastAsia="仿宋" w:cs="Times New Roman"/>
              <w:b/>
              <w:sz w:val="24"/>
              <w:szCs w:val="24"/>
            </w:rPr>
            <w:tab/>
          </w:r>
          <w:r>
            <w:rPr>
              <w:rFonts w:hint="default" w:ascii="Times New Roman" w:hAnsi="Times New Roman" w:eastAsia="仿宋" w:cs="Times New Roman"/>
              <w:b/>
              <w:sz w:val="24"/>
              <w:szCs w:val="24"/>
            </w:rPr>
            <w:fldChar w:fldCharType="begin"/>
          </w:r>
          <w:r>
            <w:rPr>
              <w:rFonts w:hint="default" w:ascii="Times New Roman" w:hAnsi="Times New Roman" w:eastAsia="仿宋" w:cs="Times New Roman"/>
              <w:b/>
              <w:sz w:val="24"/>
              <w:szCs w:val="24"/>
            </w:rPr>
            <w:instrText xml:space="preserve"> PAGEREF _Toc13386 \h </w:instrText>
          </w:r>
          <w:r>
            <w:rPr>
              <w:rFonts w:hint="default" w:ascii="Times New Roman" w:hAnsi="Times New Roman" w:eastAsia="仿宋" w:cs="Times New Roman"/>
              <w:b/>
              <w:sz w:val="24"/>
              <w:szCs w:val="24"/>
            </w:rPr>
            <w:fldChar w:fldCharType="separate"/>
          </w:r>
          <w:r>
            <w:rPr>
              <w:rFonts w:hint="default" w:ascii="Times New Roman" w:hAnsi="Times New Roman" w:eastAsia="仿宋" w:cs="Times New Roman"/>
              <w:b/>
              <w:sz w:val="24"/>
              <w:szCs w:val="24"/>
            </w:rPr>
            <w:t>5</w:t>
          </w:r>
          <w:r>
            <w:rPr>
              <w:rFonts w:hint="default" w:ascii="Times New Roman" w:hAnsi="Times New Roman" w:eastAsia="仿宋" w:cs="Times New Roman"/>
              <w:b/>
              <w:sz w:val="24"/>
              <w:szCs w:val="24"/>
            </w:rPr>
            <w:fldChar w:fldCharType="end"/>
          </w:r>
          <w:r>
            <w:rPr>
              <w:rFonts w:hint="default" w:ascii="Times New Roman" w:hAnsi="Times New Roman" w:eastAsia="仿宋" w:cs="Times New Roman"/>
              <w:b/>
              <w:sz w:val="24"/>
              <w:szCs w:val="24"/>
            </w:rPr>
            <w:fldChar w:fldCharType="end"/>
          </w:r>
        </w:p>
        <w:p>
          <w:pPr>
            <w:pStyle w:val="36"/>
            <w:keepNext w:val="0"/>
            <w:keepLines w:val="0"/>
            <w:pageBreakBefore w:val="0"/>
            <w:widowControl/>
            <w:tabs>
              <w:tab w:val="right" w:leader="dot" w:pos="8306"/>
            </w:tabs>
            <w:kinsoku/>
            <w:wordWrap/>
            <w:overflowPunct/>
            <w:topLinePunct w:val="0"/>
            <w:autoSpaceDE/>
            <w:autoSpaceDN/>
            <w:bidi w:val="0"/>
            <w:adjustRightInd/>
            <w:snapToGrid/>
            <w:spacing w:line="37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fldChar w:fldCharType="begin"/>
          </w:r>
          <w:r>
            <w:rPr>
              <w:rFonts w:hint="default" w:ascii="Times New Roman" w:hAnsi="Times New Roman" w:eastAsia="仿宋" w:cs="Times New Roman"/>
              <w:sz w:val="24"/>
              <w:szCs w:val="24"/>
            </w:rPr>
            <w:instrText xml:space="preserve"> HYPERLINK \l _Toc30653 </w:instrText>
          </w:r>
          <w:r>
            <w:rPr>
              <w:rFonts w:hint="default" w:ascii="Times New Roman" w:hAnsi="Times New Roman" w:eastAsia="仿宋" w:cs="Times New Roman"/>
              <w:sz w:val="24"/>
              <w:szCs w:val="24"/>
            </w:rPr>
            <w:fldChar w:fldCharType="separate"/>
          </w:r>
          <w:r>
            <w:rPr>
              <w:rFonts w:hint="default" w:ascii="Times New Roman" w:hAnsi="Times New Roman" w:eastAsia="仿宋" w:cs="Times New Roman"/>
              <w:sz w:val="24"/>
              <w:szCs w:val="24"/>
            </w:rPr>
            <w:t xml:space="preserve">一、 </w:t>
          </w:r>
          <w:r>
            <w:rPr>
              <w:rFonts w:hint="default" w:ascii="Times New Roman" w:hAnsi="Times New Roman" w:eastAsia="仿宋" w:cs="Times New Roman"/>
              <w:sz w:val="24"/>
              <w:szCs w:val="24"/>
              <w:highlight w:val="none"/>
            </w:rPr>
            <w:t>收入支出决算总体情况说明</w:t>
          </w:r>
          <w:r>
            <w:rPr>
              <w:rFonts w:hint="default" w:ascii="Times New Roman" w:hAnsi="Times New Roman" w:eastAsia="仿宋" w:cs="Times New Roman"/>
              <w:sz w:val="24"/>
              <w:szCs w:val="24"/>
            </w:rPr>
            <w:tab/>
          </w:r>
          <w:r>
            <w:rPr>
              <w:rFonts w:hint="default" w:ascii="Times New Roman" w:hAnsi="Times New Roman" w:eastAsia="仿宋" w:cs="Times New Roman"/>
              <w:sz w:val="24"/>
              <w:szCs w:val="24"/>
            </w:rPr>
            <w:fldChar w:fldCharType="begin"/>
          </w:r>
          <w:r>
            <w:rPr>
              <w:rFonts w:hint="default" w:ascii="Times New Roman" w:hAnsi="Times New Roman" w:eastAsia="仿宋" w:cs="Times New Roman"/>
              <w:sz w:val="24"/>
              <w:szCs w:val="24"/>
            </w:rPr>
            <w:instrText xml:space="preserve"> PAGEREF _Toc30653 \h </w:instrText>
          </w:r>
          <w:r>
            <w:rPr>
              <w:rFonts w:hint="default" w:ascii="Times New Roman" w:hAnsi="Times New Roman" w:eastAsia="仿宋" w:cs="Times New Roman"/>
              <w:sz w:val="24"/>
              <w:szCs w:val="24"/>
            </w:rPr>
            <w:fldChar w:fldCharType="separate"/>
          </w:r>
          <w:r>
            <w:rPr>
              <w:rFonts w:hint="default" w:ascii="Times New Roman" w:hAnsi="Times New Roman" w:eastAsia="仿宋" w:cs="Times New Roman"/>
              <w:sz w:val="24"/>
              <w:szCs w:val="24"/>
            </w:rPr>
            <w:t>5</w:t>
          </w:r>
          <w:r>
            <w:rPr>
              <w:rFonts w:hint="default" w:ascii="Times New Roman" w:hAnsi="Times New Roman" w:eastAsia="仿宋" w:cs="Times New Roman"/>
              <w:sz w:val="24"/>
              <w:szCs w:val="24"/>
            </w:rPr>
            <w:fldChar w:fldCharType="end"/>
          </w:r>
          <w:r>
            <w:rPr>
              <w:rFonts w:hint="default" w:ascii="Times New Roman" w:hAnsi="Times New Roman" w:eastAsia="仿宋" w:cs="Times New Roman"/>
              <w:sz w:val="24"/>
              <w:szCs w:val="24"/>
            </w:rPr>
            <w:fldChar w:fldCharType="end"/>
          </w:r>
        </w:p>
        <w:p>
          <w:pPr>
            <w:pStyle w:val="36"/>
            <w:keepNext w:val="0"/>
            <w:keepLines w:val="0"/>
            <w:pageBreakBefore w:val="0"/>
            <w:widowControl/>
            <w:tabs>
              <w:tab w:val="right" w:leader="dot" w:pos="8306"/>
            </w:tabs>
            <w:kinsoku/>
            <w:wordWrap/>
            <w:overflowPunct/>
            <w:topLinePunct w:val="0"/>
            <w:autoSpaceDE/>
            <w:autoSpaceDN/>
            <w:bidi w:val="0"/>
            <w:adjustRightInd/>
            <w:snapToGrid/>
            <w:spacing w:line="37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fldChar w:fldCharType="begin"/>
          </w:r>
          <w:r>
            <w:rPr>
              <w:rFonts w:hint="default" w:ascii="Times New Roman" w:hAnsi="Times New Roman" w:eastAsia="仿宋" w:cs="Times New Roman"/>
              <w:sz w:val="24"/>
              <w:szCs w:val="24"/>
            </w:rPr>
            <w:instrText xml:space="preserve"> HYPERLINK \l _Toc25008 </w:instrText>
          </w:r>
          <w:r>
            <w:rPr>
              <w:rFonts w:hint="default" w:ascii="Times New Roman" w:hAnsi="Times New Roman" w:eastAsia="仿宋" w:cs="Times New Roman"/>
              <w:sz w:val="24"/>
              <w:szCs w:val="24"/>
            </w:rPr>
            <w:fldChar w:fldCharType="separate"/>
          </w:r>
          <w:r>
            <w:rPr>
              <w:rFonts w:hint="default" w:ascii="Times New Roman" w:hAnsi="Times New Roman" w:eastAsia="仿宋" w:cs="Times New Roman"/>
              <w:sz w:val="24"/>
              <w:szCs w:val="24"/>
            </w:rPr>
            <w:t xml:space="preserve">二、 </w:t>
          </w:r>
          <w:r>
            <w:rPr>
              <w:rFonts w:hint="default" w:ascii="Times New Roman" w:hAnsi="Times New Roman" w:eastAsia="仿宋" w:cs="Times New Roman"/>
              <w:sz w:val="24"/>
              <w:szCs w:val="24"/>
              <w:highlight w:val="none"/>
            </w:rPr>
            <w:t>收入决算情况说明</w:t>
          </w:r>
          <w:r>
            <w:rPr>
              <w:rFonts w:hint="default" w:ascii="Times New Roman" w:hAnsi="Times New Roman" w:eastAsia="仿宋" w:cs="Times New Roman"/>
              <w:sz w:val="24"/>
              <w:szCs w:val="24"/>
            </w:rPr>
            <w:tab/>
          </w:r>
          <w:r>
            <w:rPr>
              <w:rFonts w:hint="default" w:ascii="Times New Roman" w:hAnsi="Times New Roman" w:eastAsia="仿宋" w:cs="Times New Roman"/>
              <w:sz w:val="24"/>
              <w:szCs w:val="24"/>
            </w:rPr>
            <w:fldChar w:fldCharType="begin"/>
          </w:r>
          <w:r>
            <w:rPr>
              <w:rFonts w:hint="default" w:ascii="Times New Roman" w:hAnsi="Times New Roman" w:eastAsia="仿宋" w:cs="Times New Roman"/>
              <w:sz w:val="24"/>
              <w:szCs w:val="24"/>
            </w:rPr>
            <w:instrText xml:space="preserve"> PAGEREF _Toc25008 \h </w:instrText>
          </w:r>
          <w:r>
            <w:rPr>
              <w:rFonts w:hint="default" w:ascii="Times New Roman" w:hAnsi="Times New Roman" w:eastAsia="仿宋" w:cs="Times New Roman"/>
              <w:sz w:val="24"/>
              <w:szCs w:val="24"/>
            </w:rPr>
            <w:fldChar w:fldCharType="separate"/>
          </w:r>
          <w:r>
            <w:rPr>
              <w:rFonts w:hint="default" w:ascii="Times New Roman" w:hAnsi="Times New Roman" w:eastAsia="仿宋" w:cs="Times New Roman"/>
              <w:sz w:val="24"/>
              <w:szCs w:val="24"/>
            </w:rPr>
            <w:t>5</w:t>
          </w:r>
          <w:r>
            <w:rPr>
              <w:rFonts w:hint="default" w:ascii="Times New Roman" w:hAnsi="Times New Roman" w:eastAsia="仿宋" w:cs="Times New Roman"/>
              <w:sz w:val="24"/>
              <w:szCs w:val="24"/>
            </w:rPr>
            <w:fldChar w:fldCharType="end"/>
          </w:r>
          <w:r>
            <w:rPr>
              <w:rFonts w:hint="default" w:ascii="Times New Roman" w:hAnsi="Times New Roman" w:eastAsia="仿宋" w:cs="Times New Roman"/>
              <w:sz w:val="24"/>
              <w:szCs w:val="24"/>
            </w:rPr>
            <w:fldChar w:fldCharType="end"/>
          </w:r>
        </w:p>
        <w:p>
          <w:pPr>
            <w:pStyle w:val="36"/>
            <w:keepNext w:val="0"/>
            <w:keepLines w:val="0"/>
            <w:pageBreakBefore w:val="0"/>
            <w:widowControl/>
            <w:tabs>
              <w:tab w:val="right" w:leader="dot" w:pos="8306"/>
            </w:tabs>
            <w:kinsoku/>
            <w:wordWrap/>
            <w:overflowPunct/>
            <w:topLinePunct w:val="0"/>
            <w:autoSpaceDE/>
            <w:autoSpaceDN/>
            <w:bidi w:val="0"/>
            <w:adjustRightInd/>
            <w:snapToGrid/>
            <w:spacing w:line="37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fldChar w:fldCharType="begin"/>
          </w:r>
          <w:r>
            <w:rPr>
              <w:rFonts w:hint="default" w:ascii="Times New Roman" w:hAnsi="Times New Roman" w:eastAsia="仿宋" w:cs="Times New Roman"/>
              <w:sz w:val="24"/>
              <w:szCs w:val="24"/>
            </w:rPr>
            <w:instrText xml:space="preserve"> HYPERLINK \l _Toc834 </w:instrText>
          </w:r>
          <w:r>
            <w:rPr>
              <w:rFonts w:hint="default" w:ascii="Times New Roman" w:hAnsi="Times New Roman" w:eastAsia="仿宋" w:cs="Times New Roman"/>
              <w:sz w:val="24"/>
              <w:szCs w:val="24"/>
            </w:rPr>
            <w:fldChar w:fldCharType="separate"/>
          </w:r>
          <w:r>
            <w:rPr>
              <w:rFonts w:hint="default" w:ascii="Times New Roman" w:hAnsi="Times New Roman" w:eastAsia="仿宋" w:cs="Times New Roman"/>
              <w:sz w:val="24"/>
              <w:szCs w:val="24"/>
            </w:rPr>
            <w:t xml:space="preserve">三、 </w:t>
          </w:r>
          <w:r>
            <w:rPr>
              <w:rFonts w:hint="default" w:ascii="Times New Roman" w:hAnsi="Times New Roman" w:eastAsia="仿宋" w:cs="Times New Roman"/>
              <w:sz w:val="24"/>
              <w:szCs w:val="24"/>
              <w:highlight w:val="none"/>
            </w:rPr>
            <w:t>支出决算情况说明</w:t>
          </w:r>
          <w:r>
            <w:rPr>
              <w:rFonts w:hint="default" w:ascii="Times New Roman" w:hAnsi="Times New Roman" w:eastAsia="仿宋" w:cs="Times New Roman"/>
              <w:sz w:val="24"/>
              <w:szCs w:val="24"/>
            </w:rPr>
            <w:tab/>
          </w:r>
          <w:r>
            <w:rPr>
              <w:rFonts w:hint="default" w:ascii="Times New Roman" w:hAnsi="Times New Roman" w:eastAsia="仿宋" w:cs="Times New Roman"/>
              <w:sz w:val="24"/>
              <w:szCs w:val="24"/>
            </w:rPr>
            <w:fldChar w:fldCharType="begin"/>
          </w:r>
          <w:r>
            <w:rPr>
              <w:rFonts w:hint="default" w:ascii="Times New Roman" w:hAnsi="Times New Roman" w:eastAsia="仿宋" w:cs="Times New Roman"/>
              <w:sz w:val="24"/>
              <w:szCs w:val="24"/>
            </w:rPr>
            <w:instrText xml:space="preserve"> PAGEREF _Toc834 \h </w:instrText>
          </w:r>
          <w:r>
            <w:rPr>
              <w:rFonts w:hint="default" w:ascii="Times New Roman" w:hAnsi="Times New Roman" w:eastAsia="仿宋" w:cs="Times New Roman"/>
              <w:sz w:val="24"/>
              <w:szCs w:val="24"/>
            </w:rPr>
            <w:fldChar w:fldCharType="separate"/>
          </w:r>
          <w:r>
            <w:rPr>
              <w:rFonts w:hint="default" w:ascii="Times New Roman" w:hAnsi="Times New Roman" w:eastAsia="仿宋" w:cs="Times New Roman"/>
              <w:sz w:val="24"/>
              <w:szCs w:val="24"/>
            </w:rPr>
            <w:t>6</w:t>
          </w:r>
          <w:r>
            <w:rPr>
              <w:rFonts w:hint="default" w:ascii="Times New Roman" w:hAnsi="Times New Roman" w:eastAsia="仿宋" w:cs="Times New Roman"/>
              <w:sz w:val="24"/>
              <w:szCs w:val="24"/>
            </w:rPr>
            <w:fldChar w:fldCharType="end"/>
          </w:r>
          <w:r>
            <w:rPr>
              <w:rFonts w:hint="default" w:ascii="Times New Roman" w:hAnsi="Times New Roman" w:eastAsia="仿宋" w:cs="Times New Roman"/>
              <w:sz w:val="24"/>
              <w:szCs w:val="24"/>
            </w:rPr>
            <w:fldChar w:fldCharType="end"/>
          </w:r>
        </w:p>
        <w:p>
          <w:pPr>
            <w:pStyle w:val="36"/>
            <w:keepNext w:val="0"/>
            <w:keepLines w:val="0"/>
            <w:pageBreakBefore w:val="0"/>
            <w:widowControl/>
            <w:tabs>
              <w:tab w:val="right" w:leader="dot" w:pos="8306"/>
            </w:tabs>
            <w:kinsoku/>
            <w:wordWrap/>
            <w:overflowPunct/>
            <w:topLinePunct w:val="0"/>
            <w:autoSpaceDE/>
            <w:autoSpaceDN/>
            <w:bidi w:val="0"/>
            <w:adjustRightInd/>
            <w:snapToGrid/>
            <w:spacing w:line="37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fldChar w:fldCharType="begin"/>
          </w:r>
          <w:r>
            <w:rPr>
              <w:rFonts w:hint="default" w:ascii="Times New Roman" w:hAnsi="Times New Roman" w:eastAsia="仿宋" w:cs="Times New Roman"/>
              <w:sz w:val="24"/>
              <w:szCs w:val="24"/>
            </w:rPr>
            <w:instrText xml:space="preserve"> HYPERLINK \l _Toc11972 </w:instrText>
          </w:r>
          <w:r>
            <w:rPr>
              <w:rFonts w:hint="default" w:ascii="Times New Roman" w:hAnsi="Times New Roman" w:eastAsia="仿宋" w:cs="Times New Roman"/>
              <w:sz w:val="24"/>
              <w:szCs w:val="24"/>
            </w:rPr>
            <w:fldChar w:fldCharType="separate"/>
          </w:r>
          <w:r>
            <w:rPr>
              <w:rFonts w:hint="default" w:ascii="Times New Roman" w:hAnsi="Times New Roman" w:eastAsia="仿宋" w:cs="Times New Roman"/>
              <w:sz w:val="24"/>
              <w:szCs w:val="24"/>
              <w:highlight w:val="none"/>
            </w:rPr>
            <w:t>四、财政拨款收入支出决算总体情况说明</w:t>
          </w:r>
          <w:r>
            <w:rPr>
              <w:rFonts w:hint="default" w:ascii="Times New Roman" w:hAnsi="Times New Roman" w:eastAsia="仿宋" w:cs="Times New Roman"/>
              <w:sz w:val="24"/>
              <w:szCs w:val="24"/>
            </w:rPr>
            <w:tab/>
          </w:r>
          <w:r>
            <w:rPr>
              <w:rFonts w:hint="default" w:ascii="Times New Roman" w:hAnsi="Times New Roman" w:eastAsia="仿宋" w:cs="Times New Roman"/>
              <w:sz w:val="24"/>
              <w:szCs w:val="24"/>
            </w:rPr>
            <w:fldChar w:fldCharType="begin"/>
          </w:r>
          <w:r>
            <w:rPr>
              <w:rFonts w:hint="default" w:ascii="Times New Roman" w:hAnsi="Times New Roman" w:eastAsia="仿宋" w:cs="Times New Roman"/>
              <w:sz w:val="24"/>
              <w:szCs w:val="24"/>
            </w:rPr>
            <w:instrText xml:space="preserve"> PAGEREF _Toc11972 \h </w:instrText>
          </w:r>
          <w:r>
            <w:rPr>
              <w:rFonts w:hint="default" w:ascii="Times New Roman" w:hAnsi="Times New Roman" w:eastAsia="仿宋" w:cs="Times New Roman"/>
              <w:sz w:val="24"/>
              <w:szCs w:val="24"/>
            </w:rPr>
            <w:fldChar w:fldCharType="separate"/>
          </w:r>
          <w:r>
            <w:rPr>
              <w:rFonts w:hint="default" w:ascii="Times New Roman" w:hAnsi="Times New Roman" w:eastAsia="仿宋" w:cs="Times New Roman"/>
              <w:sz w:val="24"/>
              <w:szCs w:val="24"/>
            </w:rPr>
            <w:t>7</w:t>
          </w:r>
          <w:r>
            <w:rPr>
              <w:rFonts w:hint="default" w:ascii="Times New Roman" w:hAnsi="Times New Roman" w:eastAsia="仿宋" w:cs="Times New Roman"/>
              <w:sz w:val="24"/>
              <w:szCs w:val="24"/>
            </w:rPr>
            <w:fldChar w:fldCharType="end"/>
          </w:r>
          <w:r>
            <w:rPr>
              <w:rFonts w:hint="default" w:ascii="Times New Roman" w:hAnsi="Times New Roman" w:eastAsia="仿宋" w:cs="Times New Roman"/>
              <w:sz w:val="24"/>
              <w:szCs w:val="24"/>
            </w:rPr>
            <w:fldChar w:fldCharType="end"/>
          </w:r>
        </w:p>
        <w:p>
          <w:pPr>
            <w:pStyle w:val="36"/>
            <w:keepNext w:val="0"/>
            <w:keepLines w:val="0"/>
            <w:pageBreakBefore w:val="0"/>
            <w:widowControl/>
            <w:tabs>
              <w:tab w:val="right" w:leader="dot" w:pos="8306"/>
            </w:tabs>
            <w:kinsoku/>
            <w:wordWrap/>
            <w:overflowPunct/>
            <w:topLinePunct w:val="0"/>
            <w:autoSpaceDE/>
            <w:autoSpaceDN/>
            <w:bidi w:val="0"/>
            <w:adjustRightInd/>
            <w:snapToGrid/>
            <w:spacing w:line="37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fldChar w:fldCharType="begin"/>
          </w:r>
          <w:r>
            <w:rPr>
              <w:rFonts w:hint="default" w:ascii="Times New Roman" w:hAnsi="Times New Roman" w:eastAsia="仿宋" w:cs="Times New Roman"/>
              <w:sz w:val="24"/>
              <w:szCs w:val="24"/>
            </w:rPr>
            <w:instrText xml:space="preserve"> HYPERLINK \l _Toc6906 </w:instrText>
          </w:r>
          <w:r>
            <w:rPr>
              <w:rFonts w:hint="default" w:ascii="Times New Roman" w:hAnsi="Times New Roman" w:eastAsia="仿宋" w:cs="Times New Roman"/>
              <w:sz w:val="24"/>
              <w:szCs w:val="24"/>
            </w:rPr>
            <w:fldChar w:fldCharType="separate"/>
          </w:r>
          <w:r>
            <w:rPr>
              <w:rFonts w:hint="default" w:ascii="Times New Roman" w:hAnsi="Times New Roman" w:eastAsia="仿宋" w:cs="Times New Roman"/>
              <w:sz w:val="24"/>
              <w:szCs w:val="24"/>
              <w:highlight w:val="none"/>
            </w:rPr>
            <w:t>五、一般公共预算财政拨款支出决算情况说明</w:t>
          </w:r>
          <w:r>
            <w:rPr>
              <w:rFonts w:hint="default" w:ascii="Times New Roman" w:hAnsi="Times New Roman" w:eastAsia="仿宋" w:cs="Times New Roman"/>
              <w:sz w:val="24"/>
              <w:szCs w:val="24"/>
            </w:rPr>
            <w:tab/>
          </w:r>
          <w:r>
            <w:rPr>
              <w:rFonts w:hint="default" w:ascii="Times New Roman" w:hAnsi="Times New Roman" w:eastAsia="仿宋" w:cs="Times New Roman"/>
              <w:sz w:val="24"/>
              <w:szCs w:val="24"/>
            </w:rPr>
            <w:fldChar w:fldCharType="begin"/>
          </w:r>
          <w:r>
            <w:rPr>
              <w:rFonts w:hint="default" w:ascii="Times New Roman" w:hAnsi="Times New Roman" w:eastAsia="仿宋" w:cs="Times New Roman"/>
              <w:sz w:val="24"/>
              <w:szCs w:val="24"/>
            </w:rPr>
            <w:instrText xml:space="preserve"> PAGEREF _Toc6906 \h </w:instrText>
          </w:r>
          <w:r>
            <w:rPr>
              <w:rFonts w:hint="default" w:ascii="Times New Roman" w:hAnsi="Times New Roman" w:eastAsia="仿宋" w:cs="Times New Roman"/>
              <w:sz w:val="24"/>
              <w:szCs w:val="24"/>
            </w:rPr>
            <w:fldChar w:fldCharType="separate"/>
          </w:r>
          <w:r>
            <w:rPr>
              <w:rFonts w:hint="default" w:ascii="Times New Roman" w:hAnsi="Times New Roman" w:eastAsia="仿宋" w:cs="Times New Roman"/>
              <w:sz w:val="24"/>
              <w:szCs w:val="24"/>
            </w:rPr>
            <w:t>7</w:t>
          </w:r>
          <w:r>
            <w:rPr>
              <w:rFonts w:hint="default" w:ascii="Times New Roman" w:hAnsi="Times New Roman" w:eastAsia="仿宋" w:cs="Times New Roman"/>
              <w:sz w:val="24"/>
              <w:szCs w:val="24"/>
            </w:rPr>
            <w:fldChar w:fldCharType="end"/>
          </w:r>
          <w:r>
            <w:rPr>
              <w:rFonts w:hint="default" w:ascii="Times New Roman" w:hAnsi="Times New Roman" w:eastAsia="仿宋" w:cs="Times New Roman"/>
              <w:sz w:val="24"/>
              <w:szCs w:val="24"/>
            </w:rPr>
            <w:fldChar w:fldCharType="end"/>
          </w:r>
        </w:p>
        <w:p>
          <w:pPr>
            <w:pStyle w:val="36"/>
            <w:keepNext w:val="0"/>
            <w:keepLines w:val="0"/>
            <w:pageBreakBefore w:val="0"/>
            <w:widowControl/>
            <w:tabs>
              <w:tab w:val="right" w:leader="dot" w:pos="8306"/>
            </w:tabs>
            <w:kinsoku/>
            <w:wordWrap/>
            <w:overflowPunct/>
            <w:topLinePunct w:val="0"/>
            <w:autoSpaceDE/>
            <w:autoSpaceDN/>
            <w:bidi w:val="0"/>
            <w:adjustRightInd/>
            <w:snapToGrid/>
            <w:spacing w:line="37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fldChar w:fldCharType="begin"/>
          </w:r>
          <w:r>
            <w:rPr>
              <w:rFonts w:hint="default" w:ascii="Times New Roman" w:hAnsi="Times New Roman" w:eastAsia="仿宋" w:cs="Times New Roman"/>
              <w:sz w:val="24"/>
              <w:szCs w:val="24"/>
            </w:rPr>
            <w:instrText xml:space="preserve"> HYPERLINK \l _Toc4396 </w:instrText>
          </w:r>
          <w:r>
            <w:rPr>
              <w:rFonts w:hint="default" w:ascii="Times New Roman" w:hAnsi="Times New Roman" w:eastAsia="仿宋" w:cs="Times New Roman"/>
              <w:sz w:val="24"/>
              <w:szCs w:val="24"/>
            </w:rPr>
            <w:fldChar w:fldCharType="separate"/>
          </w:r>
          <w:r>
            <w:rPr>
              <w:rFonts w:hint="default" w:ascii="Times New Roman" w:hAnsi="Times New Roman" w:eastAsia="仿宋" w:cs="Times New Roman"/>
              <w:sz w:val="24"/>
              <w:szCs w:val="24"/>
              <w:highlight w:val="none"/>
            </w:rPr>
            <w:t>六、一般公共预算财政拨款基本支出决算情况说明</w:t>
          </w:r>
          <w:r>
            <w:rPr>
              <w:rFonts w:hint="default" w:ascii="Times New Roman" w:hAnsi="Times New Roman" w:eastAsia="仿宋" w:cs="Times New Roman"/>
              <w:sz w:val="24"/>
              <w:szCs w:val="24"/>
            </w:rPr>
            <w:tab/>
          </w:r>
          <w:r>
            <w:rPr>
              <w:rFonts w:hint="default" w:ascii="Times New Roman" w:hAnsi="Times New Roman" w:eastAsia="仿宋" w:cs="Times New Roman"/>
              <w:sz w:val="24"/>
              <w:szCs w:val="24"/>
            </w:rPr>
            <w:fldChar w:fldCharType="begin"/>
          </w:r>
          <w:r>
            <w:rPr>
              <w:rFonts w:hint="default" w:ascii="Times New Roman" w:hAnsi="Times New Roman" w:eastAsia="仿宋" w:cs="Times New Roman"/>
              <w:sz w:val="24"/>
              <w:szCs w:val="24"/>
            </w:rPr>
            <w:instrText xml:space="preserve"> PAGEREF _Toc4396 \h </w:instrText>
          </w:r>
          <w:r>
            <w:rPr>
              <w:rFonts w:hint="default" w:ascii="Times New Roman" w:hAnsi="Times New Roman" w:eastAsia="仿宋" w:cs="Times New Roman"/>
              <w:sz w:val="24"/>
              <w:szCs w:val="24"/>
            </w:rPr>
            <w:fldChar w:fldCharType="separate"/>
          </w:r>
          <w:r>
            <w:rPr>
              <w:rFonts w:hint="default" w:ascii="Times New Roman" w:hAnsi="Times New Roman" w:eastAsia="仿宋" w:cs="Times New Roman"/>
              <w:sz w:val="24"/>
              <w:szCs w:val="24"/>
            </w:rPr>
            <w:t>11</w:t>
          </w:r>
          <w:r>
            <w:rPr>
              <w:rFonts w:hint="default" w:ascii="Times New Roman" w:hAnsi="Times New Roman" w:eastAsia="仿宋" w:cs="Times New Roman"/>
              <w:sz w:val="24"/>
              <w:szCs w:val="24"/>
            </w:rPr>
            <w:fldChar w:fldCharType="end"/>
          </w:r>
          <w:r>
            <w:rPr>
              <w:rFonts w:hint="default" w:ascii="Times New Roman" w:hAnsi="Times New Roman" w:eastAsia="仿宋" w:cs="Times New Roman"/>
              <w:sz w:val="24"/>
              <w:szCs w:val="24"/>
            </w:rPr>
            <w:fldChar w:fldCharType="end"/>
          </w:r>
        </w:p>
        <w:p>
          <w:pPr>
            <w:pStyle w:val="36"/>
            <w:keepNext w:val="0"/>
            <w:keepLines w:val="0"/>
            <w:pageBreakBefore w:val="0"/>
            <w:widowControl/>
            <w:tabs>
              <w:tab w:val="right" w:leader="dot" w:pos="8306"/>
            </w:tabs>
            <w:kinsoku/>
            <w:wordWrap/>
            <w:overflowPunct/>
            <w:topLinePunct w:val="0"/>
            <w:autoSpaceDE/>
            <w:autoSpaceDN/>
            <w:bidi w:val="0"/>
            <w:adjustRightInd/>
            <w:snapToGrid/>
            <w:spacing w:line="37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fldChar w:fldCharType="begin"/>
          </w:r>
          <w:r>
            <w:rPr>
              <w:rFonts w:hint="default" w:ascii="Times New Roman" w:hAnsi="Times New Roman" w:eastAsia="仿宋" w:cs="Times New Roman"/>
              <w:sz w:val="24"/>
              <w:szCs w:val="24"/>
            </w:rPr>
            <w:instrText xml:space="preserve"> HYPERLINK \l _Toc2375 </w:instrText>
          </w:r>
          <w:r>
            <w:rPr>
              <w:rFonts w:hint="default" w:ascii="Times New Roman" w:hAnsi="Times New Roman" w:eastAsia="仿宋" w:cs="Times New Roman"/>
              <w:sz w:val="24"/>
              <w:szCs w:val="24"/>
            </w:rPr>
            <w:fldChar w:fldCharType="separate"/>
          </w:r>
          <w:r>
            <w:rPr>
              <w:rFonts w:hint="default" w:ascii="Times New Roman" w:hAnsi="Times New Roman" w:eastAsia="仿宋" w:cs="Times New Roman"/>
              <w:sz w:val="24"/>
              <w:szCs w:val="24"/>
              <w:highlight w:val="none"/>
            </w:rPr>
            <w:t>七、财政拨款“三公”经费支出决算情况说明</w:t>
          </w:r>
          <w:r>
            <w:rPr>
              <w:rFonts w:hint="default" w:ascii="Times New Roman" w:hAnsi="Times New Roman" w:eastAsia="仿宋" w:cs="Times New Roman"/>
              <w:sz w:val="24"/>
              <w:szCs w:val="24"/>
            </w:rPr>
            <w:tab/>
          </w:r>
          <w:r>
            <w:rPr>
              <w:rFonts w:hint="default" w:ascii="Times New Roman" w:hAnsi="Times New Roman" w:eastAsia="仿宋" w:cs="Times New Roman"/>
              <w:sz w:val="24"/>
              <w:szCs w:val="24"/>
            </w:rPr>
            <w:fldChar w:fldCharType="begin"/>
          </w:r>
          <w:r>
            <w:rPr>
              <w:rFonts w:hint="default" w:ascii="Times New Roman" w:hAnsi="Times New Roman" w:eastAsia="仿宋" w:cs="Times New Roman"/>
              <w:sz w:val="24"/>
              <w:szCs w:val="24"/>
            </w:rPr>
            <w:instrText xml:space="preserve"> PAGEREF _Toc2375 \h </w:instrText>
          </w:r>
          <w:r>
            <w:rPr>
              <w:rFonts w:hint="default" w:ascii="Times New Roman" w:hAnsi="Times New Roman" w:eastAsia="仿宋" w:cs="Times New Roman"/>
              <w:sz w:val="24"/>
              <w:szCs w:val="24"/>
            </w:rPr>
            <w:fldChar w:fldCharType="separate"/>
          </w:r>
          <w:r>
            <w:rPr>
              <w:rFonts w:hint="default" w:ascii="Times New Roman" w:hAnsi="Times New Roman" w:eastAsia="仿宋" w:cs="Times New Roman"/>
              <w:sz w:val="24"/>
              <w:szCs w:val="24"/>
            </w:rPr>
            <w:t>12</w:t>
          </w:r>
          <w:r>
            <w:rPr>
              <w:rFonts w:hint="default" w:ascii="Times New Roman" w:hAnsi="Times New Roman" w:eastAsia="仿宋" w:cs="Times New Roman"/>
              <w:sz w:val="24"/>
              <w:szCs w:val="24"/>
            </w:rPr>
            <w:fldChar w:fldCharType="end"/>
          </w:r>
          <w:r>
            <w:rPr>
              <w:rFonts w:hint="default" w:ascii="Times New Roman" w:hAnsi="Times New Roman" w:eastAsia="仿宋" w:cs="Times New Roman"/>
              <w:sz w:val="24"/>
              <w:szCs w:val="24"/>
            </w:rPr>
            <w:fldChar w:fldCharType="end"/>
          </w:r>
        </w:p>
        <w:p>
          <w:pPr>
            <w:pStyle w:val="36"/>
            <w:keepNext w:val="0"/>
            <w:keepLines w:val="0"/>
            <w:pageBreakBefore w:val="0"/>
            <w:widowControl/>
            <w:tabs>
              <w:tab w:val="right" w:leader="dot" w:pos="8306"/>
            </w:tabs>
            <w:kinsoku/>
            <w:wordWrap/>
            <w:overflowPunct/>
            <w:topLinePunct w:val="0"/>
            <w:autoSpaceDE/>
            <w:autoSpaceDN/>
            <w:bidi w:val="0"/>
            <w:adjustRightInd/>
            <w:snapToGrid/>
            <w:spacing w:line="37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fldChar w:fldCharType="begin"/>
          </w:r>
          <w:r>
            <w:rPr>
              <w:rFonts w:hint="default" w:ascii="Times New Roman" w:hAnsi="Times New Roman" w:eastAsia="仿宋" w:cs="Times New Roman"/>
              <w:sz w:val="24"/>
              <w:szCs w:val="24"/>
            </w:rPr>
            <w:instrText xml:space="preserve"> HYPERLINK \l _Toc6418 </w:instrText>
          </w:r>
          <w:r>
            <w:rPr>
              <w:rFonts w:hint="default" w:ascii="Times New Roman" w:hAnsi="Times New Roman" w:eastAsia="仿宋" w:cs="Times New Roman"/>
              <w:sz w:val="24"/>
              <w:szCs w:val="24"/>
            </w:rPr>
            <w:fldChar w:fldCharType="separate"/>
          </w:r>
          <w:r>
            <w:rPr>
              <w:rFonts w:hint="default" w:ascii="Times New Roman" w:hAnsi="Times New Roman" w:eastAsia="仿宋" w:cs="Times New Roman"/>
              <w:sz w:val="24"/>
              <w:szCs w:val="24"/>
              <w:highlight w:val="none"/>
            </w:rPr>
            <w:t>八、政府性基金预算支出决算情况说明</w:t>
          </w:r>
          <w:r>
            <w:rPr>
              <w:rFonts w:hint="default" w:ascii="Times New Roman" w:hAnsi="Times New Roman" w:eastAsia="仿宋" w:cs="Times New Roman"/>
              <w:sz w:val="24"/>
              <w:szCs w:val="24"/>
            </w:rPr>
            <w:tab/>
          </w:r>
          <w:r>
            <w:rPr>
              <w:rFonts w:hint="default" w:ascii="Times New Roman" w:hAnsi="Times New Roman" w:eastAsia="仿宋" w:cs="Times New Roman"/>
              <w:sz w:val="24"/>
              <w:szCs w:val="24"/>
            </w:rPr>
            <w:fldChar w:fldCharType="begin"/>
          </w:r>
          <w:r>
            <w:rPr>
              <w:rFonts w:hint="default" w:ascii="Times New Roman" w:hAnsi="Times New Roman" w:eastAsia="仿宋" w:cs="Times New Roman"/>
              <w:sz w:val="24"/>
              <w:szCs w:val="24"/>
            </w:rPr>
            <w:instrText xml:space="preserve"> PAGEREF _Toc6418 \h </w:instrText>
          </w:r>
          <w:r>
            <w:rPr>
              <w:rFonts w:hint="default" w:ascii="Times New Roman" w:hAnsi="Times New Roman" w:eastAsia="仿宋" w:cs="Times New Roman"/>
              <w:sz w:val="24"/>
              <w:szCs w:val="24"/>
            </w:rPr>
            <w:fldChar w:fldCharType="separate"/>
          </w:r>
          <w:r>
            <w:rPr>
              <w:rFonts w:hint="default" w:ascii="Times New Roman" w:hAnsi="Times New Roman" w:eastAsia="仿宋" w:cs="Times New Roman"/>
              <w:sz w:val="24"/>
              <w:szCs w:val="24"/>
            </w:rPr>
            <w:t>14</w:t>
          </w:r>
          <w:r>
            <w:rPr>
              <w:rFonts w:hint="default" w:ascii="Times New Roman" w:hAnsi="Times New Roman" w:eastAsia="仿宋" w:cs="Times New Roman"/>
              <w:sz w:val="24"/>
              <w:szCs w:val="24"/>
            </w:rPr>
            <w:fldChar w:fldCharType="end"/>
          </w:r>
          <w:r>
            <w:rPr>
              <w:rFonts w:hint="default" w:ascii="Times New Roman" w:hAnsi="Times New Roman" w:eastAsia="仿宋" w:cs="Times New Roman"/>
              <w:sz w:val="24"/>
              <w:szCs w:val="24"/>
            </w:rPr>
            <w:fldChar w:fldCharType="end"/>
          </w:r>
        </w:p>
        <w:p>
          <w:pPr>
            <w:pStyle w:val="36"/>
            <w:keepNext w:val="0"/>
            <w:keepLines w:val="0"/>
            <w:pageBreakBefore w:val="0"/>
            <w:widowControl/>
            <w:tabs>
              <w:tab w:val="right" w:leader="dot" w:pos="8306"/>
            </w:tabs>
            <w:kinsoku/>
            <w:wordWrap/>
            <w:overflowPunct/>
            <w:topLinePunct w:val="0"/>
            <w:autoSpaceDE/>
            <w:autoSpaceDN/>
            <w:bidi w:val="0"/>
            <w:adjustRightInd/>
            <w:snapToGrid/>
            <w:spacing w:line="37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fldChar w:fldCharType="begin"/>
          </w:r>
          <w:r>
            <w:rPr>
              <w:rFonts w:hint="default" w:ascii="Times New Roman" w:hAnsi="Times New Roman" w:eastAsia="仿宋" w:cs="Times New Roman"/>
              <w:sz w:val="24"/>
              <w:szCs w:val="24"/>
            </w:rPr>
            <w:instrText xml:space="preserve"> HYPERLINK \l _Toc14989 </w:instrText>
          </w:r>
          <w:r>
            <w:rPr>
              <w:rFonts w:hint="default" w:ascii="Times New Roman" w:hAnsi="Times New Roman" w:eastAsia="仿宋" w:cs="Times New Roman"/>
              <w:sz w:val="24"/>
              <w:szCs w:val="24"/>
            </w:rPr>
            <w:fldChar w:fldCharType="separate"/>
          </w:r>
          <w:r>
            <w:rPr>
              <w:rFonts w:hint="default" w:ascii="Times New Roman" w:hAnsi="Times New Roman" w:eastAsia="仿宋" w:cs="Times New Roman"/>
              <w:sz w:val="24"/>
              <w:szCs w:val="24"/>
            </w:rPr>
            <w:t xml:space="preserve">九、 </w:t>
          </w:r>
          <w:r>
            <w:rPr>
              <w:rFonts w:hint="default" w:ascii="Times New Roman" w:hAnsi="Times New Roman" w:eastAsia="仿宋" w:cs="Times New Roman"/>
              <w:sz w:val="24"/>
              <w:szCs w:val="24"/>
              <w:highlight w:val="none"/>
            </w:rPr>
            <w:t>国有资本经营预算支出决算情况说明</w:t>
          </w:r>
          <w:r>
            <w:rPr>
              <w:rFonts w:hint="default" w:ascii="Times New Roman" w:hAnsi="Times New Roman" w:eastAsia="仿宋" w:cs="Times New Roman"/>
              <w:sz w:val="24"/>
              <w:szCs w:val="24"/>
            </w:rPr>
            <w:tab/>
          </w:r>
          <w:r>
            <w:rPr>
              <w:rFonts w:hint="default" w:ascii="Times New Roman" w:hAnsi="Times New Roman" w:eastAsia="仿宋" w:cs="Times New Roman"/>
              <w:sz w:val="24"/>
              <w:szCs w:val="24"/>
            </w:rPr>
            <w:fldChar w:fldCharType="begin"/>
          </w:r>
          <w:r>
            <w:rPr>
              <w:rFonts w:hint="default" w:ascii="Times New Roman" w:hAnsi="Times New Roman" w:eastAsia="仿宋" w:cs="Times New Roman"/>
              <w:sz w:val="24"/>
              <w:szCs w:val="24"/>
            </w:rPr>
            <w:instrText xml:space="preserve"> PAGEREF _Toc14989 \h </w:instrText>
          </w:r>
          <w:r>
            <w:rPr>
              <w:rFonts w:hint="default" w:ascii="Times New Roman" w:hAnsi="Times New Roman" w:eastAsia="仿宋" w:cs="Times New Roman"/>
              <w:sz w:val="24"/>
              <w:szCs w:val="24"/>
            </w:rPr>
            <w:fldChar w:fldCharType="separate"/>
          </w:r>
          <w:r>
            <w:rPr>
              <w:rFonts w:hint="default" w:ascii="Times New Roman" w:hAnsi="Times New Roman" w:eastAsia="仿宋" w:cs="Times New Roman"/>
              <w:sz w:val="24"/>
              <w:szCs w:val="24"/>
            </w:rPr>
            <w:t>14</w:t>
          </w:r>
          <w:r>
            <w:rPr>
              <w:rFonts w:hint="default" w:ascii="Times New Roman" w:hAnsi="Times New Roman" w:eastAsia="仿宋" w:cs="Times New Roman"/>
              <w:sz w:val="24"/>
              <w:szCs w:val="24"/>
            </w:rPr>
            <w:fldChar w:fldCharType="end"/>
          </w:r>
          <w:r>
            <w:rPr>
              <w:rFonts w:hint="default" w:ascii="Times New Roman" w:hAnsi="Times New Roman" w:eastAsia="仿宋" w:cs="Times New Roman"/>
              <w:sz w:val="24"/>
              <w:szCs w:val="24"/>
            </w:rPr>
            <w:fldChar w:fldCharType="end"/>
          </w:r>
        </w:p>
        <w:p>
          <w:pPr>
            <w:pStyle w:val="36"/>
            <w:keepNext w:val="0"/>
            <w:keepLines w:val="0"/>
            <w:pageBreakBefore w:val="0"/>
            <w:widowControl/>
            <w:tabs>
              <w:tab w:val="right" w:leader="dot" w:pos="8306"/>
            </w:tabs>
            <w:kinsoku/>
            <w:wordWrap/>
            <w:overflowPunct/>
            <w:topLinePunct w:val="0"/>
            <w:autoSpaceDE/>
            <w:autoSpaceDN/>
            <w:bidi w:val="0"/>
            <w:adjustRightInd/>
            <w:snapToGrid/>
            <w:spacing w:line="37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fldChar w:fldCharType="begin"/>
          </w:r>
          <w:r>
            <w:rPr>
              <w:rFonts w:hint="default" w:ascii="Times New Roman" w:hAnsi="Times New Roman" w:eastAsia="仿宋" w:cs="Times New Roman"/>
              <w:sz w:val="24"/>
              <w:szCs w:val="24"/>
            </w:rPr>
            <w:instrText xml:space="preserve"> HYPERLINK \l _Toc30716 </w:instrText>
          </w:r>
          <w:r>
            <w:rPr>
              <w:rFonts w:hint="default" w:ascii="Times New Roman" w:hAnsi="Times New Roman" w:eastAsia="仿宋" w:cs="Times New Roman"/>
              <w:sz w:val="24"/>
              <w:szCs w:val="24"/>
            </w:rPr>
            <w:fldChar w:fldCharType="separate"/>
          </w:r>
          <w:r>
            <w:rPr>
              <w:rFonts w:hint="default" w:ascii="Times New Roman" w:hAnsi="Times New Roman" w:eastAsia="仿宋" w:cs="Times New Roman"/>
              <w:sz w:val="24"/>
              <w:szCs w:val="24"/>
            </w:rPr>
            <w:t xml:space="preserve">十、 </w:t>
          </w:r>
          <w:r>
            <w:rPr>
              <w:rFonts w:hint="default" w:ascii="Times New Roman" w:hAnsi="Times New Roman" w:eastAsia="仿宋" w:cs="Times New Roman"/>
              <w:sz w:val="24"/>
              <w:szCs w:val="24"/>
              <w:highlight w:val="none"/>
            </w:rPr>
            <w:t>其他重要事项的情况说明</w:t>
          </w:r>
          <w:r>
            <w:rPr>
              <w:rFonts w:hint="default" w:ascii="Times New Roman" w:hAnsi="Times New Roman" w:eastAsia="仿宋" w:cs="Times New Roman"/>
              <w:sz w:val="24"/>
              <w:szCs w:val="24"/>
            </w:rPr>
            <w:tab/>
          </w:r>
          <w:r>
            <w:rPr>
              <w:rFonts w:hint="default" w:ascii="Times New Roman" w:hAnsi="Times New Roman" w:eastAsia="仿宋" w:cs="Times New Roman"/>
              <w:sz w:val="24"/>
              <w:szCs w:val="24"/>
            </w:rPr>
            <w:fldChar w:fldCharType="begin"/>
          </w:r>
          <w:r>
            <w:rPr>
              <w:rFonts w:hint="default" w:ascii="Times New Roman" w:hAnsi="Times New Roman" w:eastAsia="仿宋" w:cs="Times New Roman"/>
              <w:sz w:val="24"/>
              <w:szCs w:val="24"/>
            </w:rPr>
            <w:instrText xml:space="preserve"> PAGEREF _Toc30716 \h </w:instrText>
          </w:r>
          <w:r>
            <w:rPr>
              <w:rFonts w:hint="default" w:ascii="Times New Roman" w:hAnsi="Times New Roman" w:eastAsia="仿宋" w:cs="Times New Roman"/>
              <w:sz w:val="24"/>
              <w:szCs w:val="24"/>
            </w:rPr>
            <w:fldChar w:fldCharType="separate"/>
          </w:r>
          <w:r>
            <w:rPr>
              <w:rFonts w:hint="default" w:ascii="Times New Roman" w:hAnsi="Times New Roman" w:eastAsia="仿宋" w:cs="Times New Roman"/>
              <w:sz w:val="24"/>
              <w:szCs w:val="24"/>
            </w:rPr>
            <w:t>14</w:t>
          </w:r>
          <w:r>
            <w:rPr>
              <w:rFonts w:hint="default" w:ascii="Times New Roman" w:hAnsi="Times New Roman" w:eastAsia="仿宋" w:cs="Times New Roman"/>
              <w:sz w:val="24"/>
              <w:szCs w:val="24"/>
            </w:rPr>
            <w:fldChar w:fldCharType="end"/>
          </w:r>
          <w:r>
            <w:rPr>
              <w:rFonts w:hint="default" w:ascii="Times New Roman" w:hAnsi="Times New Roman" w:eastAsia="仿宋" w:cs="Times New Roman"/>
              <w:sz w:val="24"/>
              <w:szCs w:val="24"/>
            </w:rPr>
            <w:fldChar w:fldCharType="end"/>
          </w:r>
        </w:p>
        <w:p>
          <w:pPr>
            <w:pStyle w:val="35"/>
            <w:keepNext w:val="0"/>
            <w:keepLines w:val="0"/>
            <w:pageBreakBefore w:val="0"/>
            <w:widowControl/>
            <w:tabs>
              <w:tab w:val="right" w:leader="dot" w:pos="8306"/>
            </w:tabs>
            <w:kinsoku/>
            <w:wordWrap/>
            <w:overflowPunct/>
            <w:topLinePunct w:val="0"/>
            <w:autoSpaceDE/>
            <w:autoSpaceDN/>
            <w:bidi w:val="0"/>
            <w:adjustRightInd/>
            <w:snapToGrid/>
            <w:spacing w:line="370" w:lineRule="exact"/>
            <w:textAlignment w:val="auto"/>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fldChar w:fldCharType="begin"/>
          </w:r>
          <w:r>
            <w:rPr>
              <w:rFonts w:hint="default" w:ascii="Times New Roman" w:hAnsi="Times New Roman" w:eastAsia="仿宋" w:cs="Times New Roman"/>
              <w:b/>
              <w:sz w:val="24"/>
              <w:szCs w:val="24"/>
            </w:rPr>
            <w:instrText xml:space="preserve"> HYPERLINK \l _Toc23740 </w:instrText>
          </w:r>
          <w:r>
            <w:rPr>
              <w:rFonts w:hint="default" w:ascii="Times New Roman" w:hAnsi="Times New Roman" w:eastAsia="仿宋" w:cs="Times New Roman"/>
              <w:b/>
              <w:sz w:val="24"/>
              <w:szCs w:val="24"/>
            </w:rPr>
            <w:fldChar w:fldCharType="separate"/>
          </w:r>
          <w:r>
            <w:rPr>
              <w:rFonts w:hint="default" w:ascii="Times New Roman" w:hAnsi="Times New Roman" w:eastAsia="仿宋" w:cs="Times New Roman"/>
              <w:b/>
              <w:sz w:val="24"/>
              <w:szCs w:val="24"/>
            </w:rPr>
            <w:t xml:space="preserve">第三部分 </w:t>
          </w:r>
          <w:r>
            <w:rPr>
              <w:rFonts w:hint="default" w:ascii="Times New Roman" w:hAnsi="Times New Roman" w:eastAsia="仿宋" w:cs="Times New Roman"/>
              <w:b/>
              <w:sz w:val="24"/>
              <w:szCs w:val="24"/>
              <w:highlight w:val="none"/>
            </w:rPr>
            <w:t>名词解释</w:t>
          </w:r>
          <w:r>
            <w:rPr>
              <w:rFonts w:hint="default" w:ascii="Times New Roman" w:hAnsi="Times New Roman" w:eastAsia="仿宋" w:cs="Times New Roman"/>
              <w:b/>
              <w:sz w:val="24"/>
              <w:szCs w:val="24"/>
            </w:rPr>
            <w:tab/>
          </w:r>
          <w:r>
            <w:rPr>
              <w:rFonts w:hint="default" w:ascii="Times New Roman" w:hAnsi="Times New Roman" w:eastAsia="仿宋" w:cs="Times New Roman"/>
              <w:b/>
              <w:sz w:val="24"/>
              <w:szCs w:val="24"/>
            </w:rPr>
            <w:fldChar w:fldCharType="begin"/>
          </w:r>
          <w:r>
            <w:rPr>
              <w:rFonts w:hint="default" w:ascii="Times New Roman" w:hAnsi="Times New Roman" w:eastAsia="仿宋" w:cs="Times New Roman"/>
              <w:b/>
              <w:sz w:val="24"/>
              <w:szCs w:val="24"/>
            </w:rPr>
            <w:instrText xml:space="preserve"> PAGEREF _Toc23740 \h </w:instrText>
          </w:r>
          <w:r>
            <w:rPr>
              <w:rFonts w:hint="default" w:ascii="Times New Roman" w:hAnsi="Times New Roman" w:eastAsia="仿宋" w:cs="Times New Roman"/>
              <w:b/>
              <w:sz w:val="24"/>
              <w:szCs w:val="24"/>
            </w:rPr>
            <w:fldChar w:fldCharType="separate"/>
          </w:r>
          <w:r>
            <w:rPr>
              <w:rFonts w:hint="default" w:ascii="Times New Roman" w:hAnsi="Times New Roman" w:eastAsia="仿宋" w:cs="Times New Roman"/>
              <w:b/>
              <w:sz w:val="24"/>
              <w:szCs w:val="24"/>
            </w:rPr>
            <w:t>16</w:t>
          </w:r>
          <w:r>
            <w:rPr>
              <w:rFonts w:hint="default" w:ascii="Times New Roman" w:hAnsi="Times New Roman" w:eastAsia="仿宋" w:cs="Times New Roman"/>
              <w:b/>
              <w:sz w:val="24"/>
              <w:szCs w:val="24"/>
            </w:rPr>
            <w:fldChar w:fldCharType="end"/>
          </w:r>
          <w:r>
            <w:rPr>
              <w:rFonts w:hint="default" w:ascii="Times New Roman" w:hAnsi="Times New Roman" w:eastAsia="仿宋" w:cs="Times New Roman"/>
              <w:b/>
              <w:sz w:val="24"/>
              <w:szCs w:val="24"/>
            </w:rPr>
            <w:fldChar w:fldCharType="end"/>
          </w:r>
        </w:p>
        <w:p>
          <w:pPr>
            <w:pStyle w:val="35"/>
            <w:keepNext w:val="0"/>
            <w:keepLines w:val="0"/>
            <w:pageBreakBefore w:val="0"/>
            <w:widowControl/>
            <w:tabs>
              <w:tab w:val="right" w:leader="dot" w:pos="8306"/>
            </w:tabs>
            <w:kinsoku/>
            <w:wordWrap/>
            <w:overflowPunct/>
            <w:topLinePunct w:val="0"/>
            <w:autoSpaceDE/>
            <w:autoSpaceDN/>
            <w:bidi w:val="0"/>
            <w:adjustRightInd/>
            <w:snapToGrid/>
            <w:spacing w:line="370" w:lineRule="exact"/>
            <w:textAlignment w:val="auto"/>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fldChar w:fldCharType="begin"/>
          </w:r>
          <w:r>
            <w:rPr>
              <w:rFonts w:hint="default" w:ascii="Times New Roman" w:hAnsi="Times New Roman" w:eastAsia="仿宋" w:cs="Times New Roman"/>
              <w:b/>
              <w:sz w:val="24"/>
              <w:szCs w:val="24"/>
            </w:rPr>
            <w:instrText xml:space="preserve"> HYPERLINK \l _Toc28035 </w:instrText>
          </w:r>
          <w:r>
            <w:rPr>
              <w:rFonts w:hint="default" w:ascii="Times New Roman" w:hAnsi="Times New Roman" w:eastAsia="仿宋" w:cs="Times New Roman"/>
              <w:b/>
              <w:sz w:val="24"/>
              <w:szCs w:val="24"/>
            </w:rPr>
            <w:fldChar w:fldCharType="separate"/>
          </w:r>
          <w:r>
            <w:rPr>
              <w:rFonts w:hint="default" w:ascii="Times New Roman" w:hAnsi="Times New Roman" w:eastAsia="仿宋" w:cs="Times New Roman"/>
              <w:b/>
              <w:sz w:val="24"/>
              <w:szCs w:val="24"/>
              <w:highlight w:val="none"/>
            </w:rPr>
            <w:t>第四部分 附件</w:t>
          </w:r>
          <w:r>
            <w:rPr>
              <w:rFonts w:hint="default" w:ascii="Times New Roman" w:hAnsi="Times New Roman" w:eastAsia="仿宋" w:cs="Times New Roman"/>
              <w:b/>
              <w:sz w:val="24"/>
              <w:szCs w:val="24"/>
            </w:rPr>
            <w:tab/>
          </w:r>
          <w:r>
            <w:rPr>
              <w:rFonts w:hint="default" w:ascii="Times New Roman" w:hAnsi="Times New Roman" w:eastAsia="仿宋" w:cs="Times New Roman"/>
              <w:b/>
              <w:sz w:val="24"/>
              <w:szCs w:val="24"/>
            </w:rPr>
            <w:fldChar w:fldCharType="begin"/>
          </w:r>
          <w:r>
            <w:rPr>
              <w:rFonts w:hint="default" w:ascii="Times New Roman" w:hAnsi="Times New Roman" w:eastAsia="仿宋" w:cs="Times New Roman"/>
              <w:b/>
              <w:sz w:val="24"/>
              <w:szCs w:val="24"/>
            </w:rPr>
            <w:instrText xml:space="preserve"> PAGEREF _Toc28035 \h </w:instrText>
          </w:r>
          <w:r>
            <w:rPr>
              <w:rFonts w:hint="default" w:ascii="Times New Roman" w:hAnsi="Times New Roman" w:eastAsia="仿宋" w:cs="Times New Roman"/>
              <w:b/>
              <w:sz w:val="24"/>
              <w:szCs w:val="24"/>
            </w:rPr>
            <w:fldChar w:fldCharType="separate"/>
          </w:r>
          <w:r>
            <w:rPr>
              <w:rFonts w:hint="default" w:ascii="Times New Roman" w:hAnsi="Times New Roman" w:eastAsia="仿宋" w:cs="Times New Roman"/>
              <w:b/>
              <w:sz w:val="24"/>
              <w:szCs w:val="24"/>
            </w:rPr>
            <w:t>19</w:t>
          </w:r>
          <w:r>
            <w:rPr>
              <w:rFonts w:hint="default" w:ascii="Times New Roman" w:hAnsi="Times New Roman" w:eastAsia="仿宋" w:cs="Times New Roman"/>
              <w:b/>
              <w:sz w:val="24"/>
              <w:szCs w:val="24"/>
            </w:rPr>
            <w:fldChar w:fldCharType="end"/>
          </w:r>
          <w:r>
            <w:rPr>
              <w:rFonts w:hint="default" w:ascii="Times New Roman" w:hAnsi="Times New Roman" w:eastAsia="仿宋" w:cs="Times New Roman"/>
              <w:b/>
              <w:sz w:val="24"/>
              <w:szCs w:val="24"/>
            </w:rPr>
            <w:fldChar w:fldCharType="end"/>
          </w:r>
        </w:p>
        <w:p>
          <w:pPr>
            <w:pStyle w:val="35"/>
            <w:keepNext w:val="0"/>
            <w:keepLines w:val="0"/>
            <w:pageBreakBefore w:val="0"/>
            <w:widowControl/>
            <w:tabs>
              <w:tab w:val="right" w:leader="dot" w:pos="8306"/>
            </w:tabs>
            <w:kinsoku/>
            <w:wordWrap/>
            <w:overflowPunct/>
            <w:topLinePunct w:val="0"/>
            <w:autoSpaceDE/>
            <w:autoSpaceDN/>
            <w:bidi w:val="0"/>
            <w:adjustRightInd/>
            <w:snapToGrid/>
            <w:spacing w:line="370" w:lineRule="exact"/>
            <w:textAlignment w:val="auto"/>
            <w:rPr>
              <w:rFonts w:hint="default" w:ascii="Times New Roman" w:hAnsi="Times New Roman" w:eastAsia="仿宋" w:cs="Times New Roman"/>
              <w:b/>
              <w:sz w:val="24"/>
              <w:szCs w:val="24"/>
              <w:lang w:val="en"/>
            </w:rPr>
          </w:pPr>
          <w:r>
            <w:rPr>
              <w:rFonts w:hint="default" w:ascii="Times New Roman" w:hAnsi="Times New Roman" w:eastAsia="仿宋" w:cs="Times New Roman"/>
              <w:b/>
              <w:sz w:val="24"/>
              <w:szCs w:val="24"/>
            </w:rPr>
            <w:fldChar w:fldCharType="begin"/>
          </w:r>
          <w:r>
            <w:rPr>
              <w:rFonts w:hint="default" w:ascii="Times New Roman" w:hAnsi="Times New Roman" w:eastAsia="仿宋" w:cs="Times New Roman"/>
              <w:b/>
              <w:sz w:val="24"/>
              <w:szCs w:val="24"/>
            </w:rPr>
            <w:instrText xml:space="preserve"> HYPERLINK \l _Toc22884 </w:instrText>
          </w:r>
          <w:r>
            <w:rPr>
              <w:rFonts w:hint="default" w:ascii="Times New Roman" w:hAnsi="Times New Roman" w:eastAsia="仿宋" w:cs="Times New Roman"/>
              <w:b/>
              <w:sz w:val="24"/>
              <w:szCs w:val="24"/>
            </w:rPr>
            <w:fldChar w:fldCharType="separate"/>
          </w:r>
          <w:r>
            <w:rPr>
              <w:rFonts w:hint="default" w:ascii="Times New Roman" w:hAnsi="Times New Roman" w:eastAsia="仿宋" w:cs="Times New Roman"/>
              <w:b/>
              <w:sz w:val="24"/>
              <w:szCs w:val="24"/>
              <w:highlight w:val="none"/>
            </w:rPr>
            <w:t>第五部分 附表</w:t>
          </w:r>
          <w:r>
            <w:rPr>
              <w:rFonts w:hint="default" w:ascii="Times New Roman" w:hAnsi="Times New Roman" w:eastAsia="仿宋" w:cs="Times New Roman"/>
              <w:b/>
              <w:sz w:val="24"/>
              <w:szCs w:val="24"/>
            </w:rPr>
            <w:tab/>
          </w:r>
          <w:r>
            <w:rPr>
              <w:rFonts w:hint="default" w:ascii="Times New Roman" w:hAnsi="Times New Roman" w:eastAsia="仿宋" w:cs="Times New Roman"/>
              <w:b/>
              <w:sz w:val="24"/>
              <w:szCs w:val="24"/>
              <w:lang w:val="en"/>
            </w:rPr>
            <w:t>3</w:t>
          </w:r>
          <w:r>
            <w:rPr>
              <w:rFonts w:hint="default" w:ascii="Times New Roman" w:hAnsi="Times New Roman" w:eastAsia="仿宋" w:cs="Times New Roman"/>
              <w:b/>
              <w:sz w:val="24"/>
              <w:szCs w:val="24"/>
            </w:rPr>
            <w:fldChar w:fldCharType="end"/>
          </w:r>
          <w:r>
            <w:rPr>
              <w:rFonts w:hint="default" w:ascii="Times New Roman" w:hAnsi="Times New Roman" w:eastAsia="仿宋" w:cs="Times New Roman"/>
              <w:b/>
              <w:sz w:val="24"/>
              <w:szCs w:val="24"/>
              <w:lang w:val="en"/>
            </w:rPr>
            <w:t>6</w:t>
          </w:r>
        </w:p>
        <w:p>
          <w:pPr>
            <w:pStyle w:val="36"/>
            <w:keepNext w:val="0"/>
            <w:keepLines w:val="0"/>
            <w:pageBreakBefore w:val="0"/>
            <w:widowControl/>
            <w:tabs>
              <w:tab w:val="right" w:leader="dot" w:pos="8306"/>
            </w:tabs>
            <w:kinsoku/>
            <w:wordWrap/>
            <w:overflowPunct/>
            <w:topLinePunct w:val="0"/>
            <w:autoSpaceDE/>
            <w:autoSpaceDN/>
            <w:bidi w:val="0"/>
            <w:adjustRightInd/>
            <w:snapToGrid/>
            <w:spacing w:line="37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fldChar w:fldCharType="begin"/>
          </w:r>
          <w:r>
            <w:rPr>
              <w:rFonts w:hint="default" w:ascii="Times New Roman" w:hAnsi="Times New Roman" w:eastAsia="仿宋" w:cs="Times New Roman"/>
              <w:sz w:val="24"/>
              <w:szCs w:val="24"/>
            </w:rPr>
            <w:instrText xml:space="preserve"> HYPERLINK \l _Toc2757 </w:instrText>
          </w:r>
          <w:r>
            <w:rPr>
              <w:rFonts w:hint="default" w:ascii="Times New Roman" w:hAnsi="Times New Roman" w:eastAsia="仿宋" w:cs="Times New Roman"/>
              <w:sz w:val="24"/>
              <w:szCs w:val="24"/>
            </w:rPr>
            <w:fldChar w:fldCharType="separate"/>
          </w:r>
          <w:r>
            <w:rPr>
              <w:rFonts w:hint="default" w:ascii="Times New Roman" w:hAnsi="Times New Roman" w:eastAsia="仿宋" w:cs="Times New Roman"/>
              <w:sz w:val="24"/>
              <w:szCs w:val="24"/>
              <w:highlight w:val="none"/>
            </w:rPr>
            <w:t>一、收</w:t>
          </w:r>
          <w:r>
            <w:rPr>
              <w:rFonts w:hint="default" w:ascii="Times New Roman" w:hAnsi="Times New Roman" w:eastAsia="仿宋" w:cs="Times New Roman"/>
              <w:bCs w:val="0"/>
              <w:sz w:val="24"/>
              <w:szCs w:val="24"/>
              <w:highlight w:val="none"/>
            </w:rPr>
            <w:t>入支出决算总表</w:t>
          </w:r>
          <w:r>
            <w:rPr>
              <w:rFonts w:hint="default" w:ascii="Times New Roman" w:hAnsi="Times New Roman" w:eastAsia="仿宋" w:cs="Times New Roman"/>
              <w:sz w:val="24"/>
              <w:szCs w:val="24"/>
            </w:rPr>
            <w:tab/>
          </w:r>
          <w:r>
            <w:rPr>
              <w:rFonts w:hint="default" w:ascii="Times New Roman" w:hAnsi="Times New Roman" w:eastAsia="仿宋" w:cs="Times New Roman"/>
              <w:sz w:val="24"/>
              <w:szCs w:val="24"/>
            </w:rPr>
            <w:fldChar w:fldCharType="begin"/>
          </w:r>
          <w:r>
            <w:rPr>
              <w:rFonts w:hint="default" w:ascii="Times New Roman" w:hAnsi="Times New Roman" w:eastAsia="仿宋" w:cs="Times New Roman"/>
              <w:sz w:val="24"/>
              <w:szCs w:val="24"/>
            </w:rPr>
            <w:instrText xml:space="preserve"> PAGEREF _Toc2757 \h </w:instrText>
          </w:r>
          <w:r>
            <w:rPr>
              <w:rFonts w:hint="default" w:ascii="Times New Roman" w:hAnsi="Times New Roman" w:eastAsia="仿宋" w:cs="Times New Roman"/>
              <w:sz w:val="24"/>
              <w:szCs w:val="24"/>
            </w:rPr>
            <w:fldChar w:fldCharType="separate"/>
          </w:r>
          <w:r>
            <w:rPr>
              <w:rFonts w:hint="default" w:ascii="Times New Roman" w:hAnsi="Times New Roman" w:eastAsia="仿宋" w:cs="Times New Roman"/>
              <w:sz w:val="24"/>
              <w:szCs w:val="24"/>
            </w:rPr>
            <w:t>36</w:t>
          </w:r>
          <w:r>
            <w:rPr>
              <w:rFonts w:hint="default" w:ascii="Times New Roman" w:hAnsi="Times New Roman" w:eastAsia="仿宋" w:cs="Times New Roman"/>
              <w:sz w:val="24"/>
              <w:szCs w:val="24"/>
            </w:rPr>
            <w:fldChar w:fldCharType="end"/>
          </w:r>
          <w:r>
            <w:rPr>
              <w:rFonts w:hint="default" w:ascii="Times New Roman" w:hAnsi="Times New Roman" w:eastAsia="仿宋" w:cs="Times New Roman"/>
              <w:sz w:val="24"/>
              <w:szCs w:val="24"/>
            </w:rPr>
            <w:fldChar w:fldCharType="end"/>
          </w:r>
        </w:p>
        <w:p>
          <w:pPr>
            <w:pStyle w:val="36"/>
            <w:keepNext w:val="0"/>
            <w:keepLines w:val="0"/>
            <w:pageBreakBefore w:val="0"/>
            <w:widowControl/>
            <w:tabs>
              <w:tab w:val="right" w:leader="dot" w:pos="8306"/>
            </w:tabs>
            <w:kinsoku/>
            <w:wordWrap/>
            <w:overflowPunct/>
            <w:topLinePunct w:val="0"/>
            <w:autoSpaceDE/>
            <w:autoSpaceDN/>
            <w:bidi w:val="0"/>
            <w:adjustRightInd/>
            <w:snapToGrid/>
            <w:spacing w:line="37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fldChar w:fldCharType="begin"/>
          </w:r>
          <w:r>
            <w:rPr>
              <w:rFonts w:hint="default" w:ascii="Times New Roman" w:hAnsi="Times New Roman" w:eastAsia="仿宋" w:cs="Times New Roman"/>
              <w:sz w:val="24"/>
              <w:szCs w:val="24"/>
            </w:rPr>
            <w:instrText xml:space="preserve"> HYPERLINK \l _Toc29781 </w:instrText>
          </w:r>
          <w:r>
            <w:rPr>
              <w:rFonts w:hint="default" w:ascii="Times New Roman" w:hAnsi="Times New Roman" w:eastAsia="仿宋" w:cs="Times New Roman"/>
              <w:sz w:val="24"/>
              <w:szCs w:val="24"/>
            </w:rPr>
            <w:fldChar w:fldCharType="separate"/>
          </w:r>
          <w:r>
            <w:rPr>
              <w:rFonts w:hint="default" w:ascii="Times New Roman" w:hAnsi="Times New Roman" w:eastAsia="仿宋" w:cs="Times New Roman"/>
              <w:sz w:val="24"/>
              <w:szCs w:val="24"/>
              <w:highlight w:val="none"/>
            </w:rPr>
            <w:t>二、收</w:t>
          </w:r>
          <w:r>
            <w:rPr>
              <w:rFonts w:hint="default" w:ascii="Times New Roman" w:hAnsi="Times New Roman" w:eastAsia="仿宋" w:cs="Times New Roman"/>
              <w:bCs w:val="0"/>
              <w:sz w:val="24"/>
              <w:szCs w:val="24"/>
              <w:highlight w:val="none"/>
            </w:rPr>
            <w:t>入决算表</w:t>
          </w:r>
          <w:r>
            <w:rPr>
              <w:rFonts w:hint="default" w:ascii="Times New Roman" w:hAnsi="Times New Roman" w:eastAsia="仿宋" w:cs="Times New Roman"/>
              <w:sz w:val="24"/>
              <w:szCs w:val="24"/>
            </w:rPr>
            <w:tab/>
          </w:r>
          <w:r>
            <w:rPr>
              <w:rFonts w:hint="default" w:ascii="Times New Roman" w:hAnsi="Times New Roman" w:eastAsia="仿宋" w:cs="Times New Roman"/>
              <w:sz w:val="24"/>
              <w:szCs w:val="24"/>
            </w:rPr>
            <w:fldChar w:fldCharType="begin"/>
          </w:r>
          <w:r>
            <w:rPr>
              <w:rFonts w:hint="default" w:ascii="Times New Roman" w:hAnsi="Times New Roman" w:eastAsia="仿宋" w:cs="Times New Roman"/>
              <w:sz w:val="24"/>
              <w:szCs w:val="24"/>
            </w:rPr>
            <w:instrText xml:space="preserve"> PAGEREF _Toc29781 \h </w:instrText>
          </w:r>
          <w:r>
            <w:rPr>
              <w:rFonts w:hint="default" w:ascii="Times New Roman" w:hAnsi="Times New Roman" w:eastAsia="仿宋" w:cs="Times New Roman"/>
              <w:sz w:val="24"/>
              <w:szCs w:val="24"/>
            </w:rPr>
            <w:fldChar w:fldCharType="separate"/>
          </w:r>
          <w:r>
            <w:rPr>
              <w:rFonts w:hint="default" w:ascii="Times New Roman" w:hAnsi="Times New Roman" w:eastAsia="仿宋" w:cs="Times New Roman"/>
              <w:sz w:val="24"/>
              <w:szCs w:val="24"/>
            </w:rPr>
            <w:t>36</w:t>
          </w:r>
          <w:r>
            <w:rPr>
              <w:rFonts w:hint="default" w:ascii="Times New Roman" w:hAnsi="Times New Roman" w:eastAsia="仿宋" w:cs="Times New Roman"/>
              <w:sz w:val="24"/>
              <w:szCs w:val="24"/>
            </w:rPr>
            <w:fldChar w:fldCharType="end"/>
          </w:r>
          <w:r>
            <w:rPr>
              <w:rFonts w:hint="default" w:ascii="Times New Roman" w:hAnsi="Times New Roman" w:eastAsia="仿宋" w:cs="Times New Roman"/>
              <w:sz w:val="24"/>
              <w:szCs w:val="24"/>
            </w:rPr>
            <w:fldChar w:fldCharType="end"/>
          </w:r>
        </w:p>
        <w:p>
          <w:pPr>
            <w:pStyle w:val="36"/>
            <w:keepNext w:val="0"/>
            <w:keepLines w:val="0"/>
            <w:pageBreakBefore w:val="0"/>
            <w:widowControl/>
            <w:tabs>
              <w:tab w:val="right" w:leader="dot" w:pos="8306"/>
            </w:tabs>
            <w:kinsoku/>
            <w:wordWrap/>
            <w:overflowPunct/>
            <w:topLinePunct w:val="0"/>
            <w:autoSpaceDE/>
            <w:autoSpaceDN/>
            <w:bidi w:val="0"/>
            <w:adjustRightInd/>
            <w:snapToGrid/>
            <w:spacing w:line="37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fldChar w:fldCharType="begin"/>
          </w:r>
          <w:r>
            <w:rPr>
              <w:rFonts w:hint="default" w:ascii="Times New Roman" w:hAnsi="Times New Roman" w:eastAsia="仿宋" w:cs="Times New Roman"/>
              <w:sz w:val="24"/>
              <w:szCs w:val="24"/>
            </w:rPr>
            <w:instrText xml:space="preserve"> HYPERLINK \l _Toc32502 </w:instrText>
          </w:r>
          <w:r>
            <w:rPr>
              <w:rFonts w:hint="default" w:ascii="Times New Roman" w:hAnsi="Times New Roman" w:eastAsia="仿宋" w:cs="Times New Roman"/>
              <w:sz w:val="24"/>
              <w:szCs w:val="24"/>
            </w:rPr>
            <w:fldChar w:fldCharType="separate"/>
          </w:r>
          <w:r>
            <w:rPr>
              <w:rFonts w:hint="default" w:ascii="Times New Roman" w:hAnsi="Times New Roman" w:eastAsia="仿宋" w:cs="Times New Roman"/>
              <w:bCs w:val="0"/>
              <w:sz w:val="24"/>
              <w:szCs w:val="24"/>
              <w:highlight w:val="none"/>
            </w:rPr>
            <w:t>三、</w:t>
          </w:r>
          <w:r>
            <w:rPr>
              <w:rFonts w:hint="default" w:ascii="Times New Roman" w:hAnsi="Times New Roman" w:eastAsia="仿宋" w:cs="Times New Roman"/>
              <w:sz w:val="24"/>
              <w:szCs w:val="24"/>
              <w:highlight w:val="none"/>
            </w:rPr>
            <w:t>支</w:t>
          </w:r>
          <w:r>
            <w:rPr>
              <w:rFonts w:hint="default" w:ascii="Times New Roman" w:hAnsi="Times New Roman" w:eastAsia="仿宋" w:cs="Times New Roman"/>
              <w:bCs w:val="0"/>
              <w:sz w:val="24"/>
              <w:szCs w:val="24"/>
              <w:highlight w:val="none"/>
            </w:rPr>
            <w:t>出决算表</w:t>
          </w:r>
          <w:r>
            <w:rPr>
              <w:rFonts w:hint="default" w:ascii="Times New Roman" w:hAnsi="Times New Roman" w:eastAsia="仿宋" w:cs="Times New Roman"/>
              <w:sz w:val="24"/>
              <w:szCs w:val="24"/>
            </w:rPr>
            <w:tab/>
          </w:r>
          <w:r>
            <w:rPr>
              <w:rFonts w:hint="default" w:ascii="Times New Roman" w:hAnsi="Times New Roman" w:eastAsia="仿宋" w:cs="Times New Roman"/>
              <w:sz w:val="24"/>
              <w:szCs w:val="24"/>
            </w:rPr>
            <w:fldChar w:fldCharType="begin"/>
          </w:r>
          <w:r>
            <w:rPr>
              <w:rFonts w:hint="default" w:ascii="Times New Roman" w:hAnsi="Times New Roman" w:eastAsia="仿宋" w:cs="Times New Roman"/>
              <w:sz w:val="24"/>
              <w:szCs w:val="24"/>
            </w:rPr>
            <w:instrText xml:space="preserve"> PAGEREF _Toc32502 \h </w:instrText>
          </w:r>
          <w:r>
            <w:rPr>
              <w:rFonts w:hint="default" w:ascii="Times New Roman" w:hAnsi="Times New Roman" w:eastAsia="仿宋" w:cs="Times New Roman"/>
              <w:sz w:val="24"/>
              <w:szCs w:val="24"/>
            </w:rPr>
            <w:fldChar w:fldCharType="separate"/>
          </w:r>
          <w:r>
            <w:rPr>
              <w:rFonts w:hint="default" w:ascii="Times New Roman" w:hAnsi="Times New Roman" w:eastAsia="仿宋" w:cs="Times New Roman"/>
              <w:sz w:val="24"/>
              <w:szCs w:val="24"/>
            </w:rPr>
            <w:t>36</w:t>
          </w:r>
          <w:r>
            <w:rPr>
              <w:rFonts w:hint="default" w:ascii="Times New Roman" w:hAnsi="Times New Roman" w:eastAsia="仿宋" w:cs="Times New Roman"/>
              <w:sz w:val="24"/>
              <w:szCs w:val="24"/>
            </w:rPr>
            <w:fldChar w:fldCharType="end"/>
          </w:r>
          <w:r>
            <w:rPr>
              <w:rFonts w:hint="default" w:ascii="Times New Roman" w:hAnsi="Times New Roman" w:eastAsia="仿宋" w:cs="Times New Roman"/>
              <w:sz w:val="24"/>
              <w:szCs w:val="24"/>
            </w:rPr>
            <w:fldChar w:fldCharType="end"/>
          </w:r>
        </w:p>
        <w:p>
          <w:pPr>
            <w:pStyle w:val="36"/>
            <w:keepNext w:val="0"/>
            <w:keepLines w:val="0"/>
            <w:pageBreakBefore w:val="0"/>
            <w:widowControl/>
            <w:tabs>
              <w:tab w:val="right" w:leader="dot" w:pos="8306"/>
            </w:tabs>
            <w:kinsoku/>
            <w:wordWrap/>
            <w:overflowPunct/>
            <w:topLinePunct w:val="0"/>
            <w:autoSpaceDE/>
            <w:autoSpaceDN/>
            <w:bidi w:val="0"/>
            <w:adjustRightInd/>
            <w:snapToGrid/>
            <w:spacing w:line="37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fldChar w:fldCharType="begin"/>
          </w:r>
          <w:r>
            <w:rPr>
              <w:rFonts w:hint="default" w:ascii="Times New Roman" w:hAnsi="Times New Roman" w:eastAsia="仿宋" w:cs="Times New Roman"/>
              <w:sz w:val="24"/>
              <w:szCs w:val="24"/>
            </w:rPr>
            <w:instrText xml:space="preserve"> HYPERLINK \l _Toc2005 </w:instrText>
          </w:r>
          <w:r>
            <w:rPr>
              <w:rFonts w:hint="default" w:ascii="Times New Roman" w:hAnsi="Times New Roman" w:eastAsia="仿宋" w:cs="Times New Roman"/>
              <w:sz w:val="24"/>
              <w:szCs w:val="24"/>
            </w:rPr>
            <w:fldChar w:fldCharType="separate"/>
          </w:r>
          <w:r>
            <w:rPr>
              <w:rFonts w:hint="default" w:ascii="Times New Roman" w:hAnsi="Times New Roman" w:eastAsia="仿宋" w:cs="Times New Roman"/>
              <w:bCs w:val="0"/>
              <w:sz w:val="24"/>
              <w:szCs w:val="24"/>
              <w:highlight w:val="none"/>
            </w:rPr>
            <w:t>四、</w:t>
          </w:r>
          <w:r>
            <w:rPr>
              <w:rFonts w:hint="default" w:ascii="Times New Roman" w:hAnsi="Times New Roman" w:eastAsia="仿宋" w:cs="Times New Roman"/>
              <w:sz w:val="24"/>
              <w:szCs w:val="24"/>
              <w:highlight w:val="none"/>
            </w:rPr>
            <w:t>财</w:t>
          </w:r>
          <w:r>
            <w:rPr>
              <w:rFonts w:hint="default" w:ascii="Times New Roman" w:hAnsi="Times New Roman" w:eastAsia="仿宋" w:cs="Times New Roman"/>
              <w:bCs w:val="0"/>
              <w:sz w:val="24"/>
              <w:szCs w:val="24"/>
              <w:highlight w:val="none"/>
            </w:rPr>
            <w:t>政拨款收入支出决算总表</w:t>
          </w:r>
          <w:r>
            <w:rPr>
              <w:rFonts w:hint="default" w:ascii="Times New Roman" w:hAnsi="Times New Roman" w:eastAsia="仿宋" w:cs="Times New Roman"/>
              <w:sz w:val="24"/>
              <w:szCs w:val="24"/>
            </w:rPr>
            <w:tab/>
          </w:r>
          <w:r>
            <w:rPr>
              <w:rFonts w:hint="default" w:ascii="Times New Roman" w:hAnsi="Times New Roman" w:eastAsia="仿宋" w:cs="Times New Roman"/>
              <w:sz w:val="24"/>
              <w:szCs w:val="24"/>
            </w:rPr>
            <w:fldChar w:fldCharType="begin"/>
          </w:r>
          <w:r>
            <w:rPr>
              <w:rFonts w:hint="default" w:ascii="Times New Roman" w:hAnsi="Times New Roman" w:eastAsia="仿宋" w:cs="Times New Roman"/>
              <w:sz w:val="24"/>
              <w:szCs w:val="24"/>
            </w:rPr>
            <w:instrText xml:space="preserve"> PAGEREF _Toc2005 \h </w:instrText>
          </w:r>
          <w:r>
            <w:rPr>
              <w:rFonts w:hint="default" w:ascii="Times New Roman" w:hAnsi="Times New Roman" w:eastAsia="仿宋" w:cs="Times New Roman"/>
              <w:sz w:val="24"/>
              <w:szCs w:val="24"/>
            </w:rPr>
            <w:fldChar w:fldCharType="separate"/>
          </w:r>
          <w:r>
            <w:rPr>
              <w:rFonts w:hint="default" w:ascii="Times New Roman" w:hAnsi="Times New Roman" w:eastAsia="仿宋" w:cs="Times New Roman"/>
              <w:sz w:val="24"/>
              <w:szCs w:val="24"/>
            </w:rPr>
            <w:t>36</w:t>
          </w:r>
          <w:r>
            <w:rPr>
              <w:rFonts w:hint="default" w:ascii="Times New Roman" w:hAnsi="Times New Roman" w:eastAsia="仿宋" w:cs="Times New Roman"/>
              <w:sz w:val="24"/>
              <w:szCs w:val="24"/>
            </w:rPr>
            <w:fldChar w:fldCharType="end"/>
          </w:r>
          <w:r>
            <w:rPr>
              <w:rFonts w:hint="default" w:ascii="Times New Roman" w:hAnsi="Times New Roman" w:eastAsia="仿宋" w:cs="Times New Roman"/>
              <w:sz w:val="24"/>
              <w:szCs w:val="24"/>
            </w:rPr>
            <w:fldChar w:fldCharType="end"/>
          </w:r>
        </w:p>
        <w:p>
          <w:pPr>
            <w:pStyle w:val="36"/>
            <w:keepNext w:val="0"/>
            <w:keepLines w:val="0"/>
            <w:pageBreakBefore w:val="0"/>
            <w:widowControl/>
            <w:tabs>
              <w:tab w:val="right" w:leader="dot" w:pos="8306"/>
            </w:tabs>
            <w:kinsoku/>
            <w:wordWrap/>
            <w:overflowPunct/>
            <w:topLinePunct w:val="0"/>
            <w:autoSpaceDE/>
            <w:autoSpaceDN/>
            <w:bidi w:val="0"/>
            <w:adjustRightInd/>
            <w:snapToGrid/>
            <w:spacing w:line="37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fldChar w:fldCharType="begin"/>
          </w:r>
          <w:r>
            <w:rPr>
              <w:rFonts w:hint="default" w:ascii="Times New Roman" w:hAnsi="Times New Roman" w:eastAsia="仿宋" w:cs="Times New Roman"/>
              <w:sz w:val="24"/>
              <w:szCs w:val="24"/>
            </w:rPr>
            <w:instrText xml:space="preserve"> HYPERLINK \l _Toc14055 </w:instrText>
          </w:r>
          <w:r>
            <w:rPr>
              <w:rFonts w:hint="default" w:ascii="Times New Roman" w:hAnsi="Times New Roman" w:eastAsia="仿宋" w:cs="Times New Roman"/>
              <w:sz w:val="24"/>
              <w:szCs w:val="24"/>
            </w:rPr>
            <w:fldChar w:fldCharType="separate"/>
          </w:r>
          <w:r>
            <w:rPr>
              <w:rFonts w:hint="default" w:ascii="Times New Roman" w:hAnsi="Times New Roman" w:eastAsia="仿宋" w:cs="Times New Roman"/>
              <w:bCs w:val="0"/>
              <w:sz w:val="24"/>
              <w:szCs w:val="24"/>
              <w:highlight w:val="none"/>
            </w:rPr>
            <w:t>五、</w:t>
          </w:r>
          <w:r>
            <w:rPr>
              <w:rFonts w:hint="default" w:ascii="Times New Roman" w:hAnsi="Times New Roman" w:eastAsia="仿宋" w:cs="Times New Roman"/>
              <w:sz w:val="24"/>
              <w:szCs w:val="24"/>
              <w:highlight w:val="none"/>
            </w:rPr>
            <w:t>财</w:t>
          </w:r>
          <w:r>
            <w:rPr>
              <w:rFonts w:hint="default" w:ascii="Times New Roman" w:hAnsi="Times New Roman" w:eastAsia="仿宋" w:cs="Times New Roman"/>
              <w:bCs w:val="0"/>
              <w:sz w:val="24"/>
              <w:szCs w:val="24"/>
              <w:highlight w:val="none"/>
            </w:rPr>
            <w:t>政拨款支出决算明细表</w:t>
          </w:r>
          <w:r>
            <w:rPr>
              <w:rFonts w:hint="default" w:ascii="Times New Roman" w:hAnsi="Times New Roman" w:eastAsia="仿宋" w:cs="Times New Roman"/>
              <w:sz w:val="24"/>
              <w:szCs w:val="24"/>
            </w:rPr>
            <w:tab/>
          </w:r>
          <w:r>
            <w:rPr>
              <w:rFonts w:hint="default" w:ascii="Times New Roman" w:hAnsi="Times New Roman" w:eastAsia="仿宋" w:cs="Times New Roman"/>
              <w:sz w:val="24"/>
              <w:szCs w:val="24"/>
            </w:rPr>
            <w:fldChar w:fldCharType="begin"/>
          </w:r>
          <w:r>
            <w:rPr>
              <w:rFonts w:hint="default" w:ascii="Times New Roman" w:hAnsi="Times New Roman" w:eastAsia="仿宋" w:cs="Times New Roman"/>
              <w:sz w:val="24"/>
              <w:szCs w:val="24"/>
            </w:rPr>
            <w:instrText xml:space="preserve"> PAGEREF _Toc14055 \h </w:instrText>
          </w:r>
          <w:r>
            <w:rPr>
              <w:rFonts w:hint="default" w:ascii="Times New Roman" w:hAnsi="Times New Roman" w:eastAsia="仿宋" w:cs="Times New Roman"/>
              <w:sz w:val="24"/>
              <w:szCs w:val="24"/>
            </w:rPr>
            <w:fldChar w:fldCharType="separate"/>
          </w:r>
          <w:r>
            <w:rPr>
              <w:rFonts w:hint="default" w:ascii="Times New Roman" w:hAnsi="Times New Roman" w:eastAsia="仿宋" w:cs="Times New Roman"/>
              <w:sz w:val="24"/>
              <w:szCs w:val="24"/>
            </w:rPr>
            <w:t>36</w:t>
          </w:r>
          <w:r>
            <w:rPr>
              <w:rFonts w:hint="default" w:ascii="Times New Roman" w:hAnsi="Times New Roman" w:eastAsia="仿宋" w:cs="Times New Roman"/>
              <w:sz w:val="24"/>
              <w:szCs w:val="24"/>
            </w:rPr>
            <w:fldChar w:fldCharType="end"/>
          </w:r>
          <w:r>
            <w:rPr>
              <w:rFonts w:hint="default" w:ascii="Times New Roman" w:hAnsi="Times New Roman" w:eastAsia="仿宋" w:cs="Times New Roman"/>
              <w:sz w:val="24"/>
              <w:szCs w:val="24"/>
            </w:rPr>
            <w:fldChar w:fldCharType="end"/>
          </w:r>
        </w:p>
        <w:p>
          <w:pPr>
            <w:pStyle w:val="36"/>
            <w:keepNext w:val="0"/>
            <w:keepLines w:val="0"/>
            <w:pageBreakBefore w:val="0"/>
            <w:widowControl/>
            <w:tabs>
              <w:tab w:val="right" w:leader="dot" w:pos="8306"/>
            </w:tabs>
            <w:kinsoku/>
            <w:wordWrap/>
            <w:overflowPunct/>
            <w:topLinePunct w:val="0"/>
            <w:autoSpaceDE/>
            <w:autoSpaceDN/>
            <w:bidi w:val="0"/>
            <w:adjustRightInd/>
            <w:snapToGrid/>
            <w:spacing w:line="37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fldChar w:fldCharType="begin"/>
          </w:r>
          <w:r>
            <w:rPr>
              <w:rFonts w:hint="default" w:ascii="Times New Roman" w:hAnsi="Times New Roman" w:eastAsia="仿宋" w:cs="Times New Roman"/>
              <w:sz w:val="24"/>
              <w:szCs w:val="24"/>
            </w:rPr>
            <w:instrText xml:space="preserve"> HYPERLINK \l _Toc16595 </w:instrText>
          </w:r>
          <w:r>
            <w:rPr>
              <w:rFonts w:hint="default" w:ascii="Times New Roman" w:hAnsi="Times New Roman" w:eastAsia="仿宋" w:cs="Times New Roman"/>
              <w:sz w:val="24"/>
              <w:szCs w:val="24"/>
            </w:rPr>
            <w:fldChar w:fldCharType="separate"/>
          </w:r>
          <w:r>
            <w:rPr>
              <w:rFonts w:hint="default" w:ascii="Times New Roman" w:hAnsi="Times New Roman" w:eastAsia="仿宋" w:cs="Times New Roman"/>
              <w:bCs w:val="0"/>
              <w:sz w:val="24"/>
              <w:szCs w:val="24"/>
              <w:highlight w:val="none"/>
            </w:rPr>
            <w:t>六、</w:t>
          </w:r>
          <w:r>
            <w:rPr>
              <w:rFonts w:hint="default" w:ascii="Times New Roman" w:hAnsi="Times New Roman" w:eastAsia="仿宋" w:cs="Times New Roman"/>
              <w:sz w:val="24"/>
              <w:szCs w:val="24"/>
              <w:highlight w:val="none"/>
            </w:rPr>
            <w:t>一</w:t>
          </w:r>
          <w:r>
            <w:rPr>
              <w:rFonts w:hint="default" w:ascii="Times New Roman" w:hAnsi="Times New Roman" w:eastAsia="仿宋" w:cs="Times New Roman"/>
              <w:bCs w:val="0"/>
              <w:sz w:val="24"/>
              <w:szCs w:val="24"/>
              <w:highlight w:val="none"/>
            </w:rPr>
            <w:t>般公共预算财政拨款支出决算表</w:t>
          </w:r>
          <w:r>
            <w:rPr>
              <w:rFonts w:hint="default" w:ascii="Times New Roman" w:hAnsi="Times New Roman" w:eastAsia="仿宋" w:cs="Times New Roman"/>
              <w:sz w:val="24"/>
              <w:szCs w:val="24"/>
            </w:rPr>
            <w:tab/>
          </w:r>
          <w:r>
            <w:rPr>
              <w:rFonts w:hint="default" w:ascii="Times New Roman" w:hAnsi="Times New Roman" w:eastAsia="仿宋" w:cs="Times New Roman"/>
              <w:sz w:val="24"/>
              <w:szCs w:val="24"/>
            </w:rPr>
            <w:fldChar w:fldCharType="begin"/>
          </w:r>
          <w:r>
            <w:rPr>
              <w:rFonts w:hint="default" w:ascii="Times New Roman" w:hAnsi="Times New Roman" w:eastAsia="仿宋" w:cs="Times New Roman"/>
              <w:sz w:val="24"/>
              <w:szCs w:val="24"/>
            </w:rPr>
            <w:instrText xml:space="preserve"> PAGEREF _Toc16595 \h </w:instrText>
          </w:r>
          <w:r>
            <w:rPr>
              <w:rFonts w:hint="default" w:ascii="Times New Roman" w:hAnsi="Times New Roman" w:eastAsia="仿宋" w:cs="Times New Roman"/>
              <w:sz w:val="24"/>
              <w:szCs w:val="24"/>
            </w:rPr>
            <w:fldChar w:fldCharType="separate"/>
          </w:r>
          <w:r>
            <w:rPr>
              <w:rFonts w:hint="default" w:ascii="Times New Roman" w:hAnsi="Times New Roman" w:eastAsia="仿宋" w:cs="Times New Roman"/>
              <w:sz w:val="24"/>
              <w:szCs w:val="24"/>
            </w:rPr>
            <w:t>36</w:t>
          </w:r>
          <w:r>
            <w:rPr>
              <w:rFonts w:hint="default" w:ascii="Times New Roman" w:hAnsi="Times New Roman" w:eastAsia="仿宋" w:cs="Times New Roman"/>
              <w:sz w:val="24"/>
              <w:szCs w:val="24"/>
            </w:rPr>
            <w:fldChar w:fldCharType="end"/>
          </w:r>
          <w:r>
            <w:rPr>
              <w:rFonts w:hint="default" w:ascii="Times New Roman" w:hAnsi="Times New Roman" w:eastAsia="仿宋" w:cs="Times New Roman"/>
              <w:sz w:val="24"/>
              <w:szCs w:val="24"/>
            </w:rPr>
            <w:fldChar w:fldCharType="end"/>
          </w:r>
        </w:p>
        <w:p>
          <w:pPr>
            <w:pStyle w:val="36"/>
            <w:keepNext w:val="0"/>
            <w:keepLines w:val="0"/>
            <w:pageBreakBefore w:val="0"/>
            <w:widowControl/>
            <w:tabs>
              <w:tab w:val="right" w:leader="dot" w:pos="8306"/>
            </w:tabs>
            <w:kinsoku/>
            <w:wordWrap/>
            <w:overflowPunct/>
            <w:topLinePunct w:val="0"/>
            <w:autoSpaceDE/>
            <w:autoSpaceDN/>
            <w:bidi w:val="0"/>
            <w:adjustRightInd/>
            <w:snapToGrid/>
            <w:spacing w:line="37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fldChar w:fldCharType="begin"/>
          </w:r>
          <w:r>
            <w:rPr>
              <w:rFonts w:hint="default" w:ascii="Times New Roman" w:hAnsi="Times New Roman" w:eastAsia="仿宋" w:cs="Times New Roman"/>
              <w:sz w:val="24"/>
              <w:szCs w:val="24"/>
            </w:rPr>
            <w:instrText xml:space="preserve"> HYPERLINK \l _Toc16663 </w:instrText>
          </w:r>
          <w:r>
            <w:rPr>
              <w:rFonts w:hint="default" w:ascii="Times New Roman" w:hAnsi="Times New Roman" w:eastAsia="仿宋" w:cs="Times New Roman"/>
              <w:sz w:val="24"/>
              <w:szCs w:val="24"/>
            </w:rPr>
            <w:fldChar w:fldCharType="separate"/>
          </w:r>
          <w:r>
            <w:rPr>
              <w:rFonts w:hint="default" w:ascii="Times New Roman" w:hAnsi="Times New Roman" w:eastAsia="仿宋" w:cs="Times New Roman"/>
              <w:bCs w:val="0"/>
              <w:sz w:val="24"/>
              <w:szCs w:val="24"/>
              <w:highlight w:val="none"/>
            </w:rPr>
            <w:t>七、</w:t>
          </w:r>
          <w:r>
            <w:rPr>
              <w:rFonts w:hint="default" w:ascii="Times New Roman" w:hAnsi="Times New Roman" w:eastAsia="仿宋" w:cs="Times New Roman"/>
              <w:sz w:val="24"/>
              <w:szCs w:val="24"/>
              <w:highlight w:val="none"/>
            </w:rPr>
            <w:t>一</w:t>
          </w:r>
          <w:r>
            <w:rPr>
              <w:rFonts w:hint="default" w:ascii="Times New Roman" w:hAnsi="Times New Roman" w:eastAsia="仿宋" w:cs="Times New Roman"/>
              <w:bCs w:val="0"/>
              <w:sz w:val="24"/>
              <w:szCs w:val="24"/>
              <w:highlight w:val="none"/>
            </w:rPr>
            <w:t>般公共预算财政拨款支出决算明细表</w:t>
          </w:r>
          <w:r>
            <w:rPr>
              <w:rFonts w:hint="default" w:ascii="Times New Roman" w:hAnsi="Times New Roman" w:eastAsia="仿宋" w:cs="Times New Roman"/>
              <w:sz w:val="24"/>
              <w:szCs w:val="24"/>
            </w:rPr>
            <w:tab/>
          </w:r>
          <w:r>
            <w:rPr>
              <w:rFonts w:hint="default" w:ascii="Times New Roman" w:hAnsi="Times New Roman" w:eastAsia="仿宋" w:cs="Times New Roman"/>
              <w:sz w:val="24"/>
              <w:szCs w:val="24"/>
            </w:rPr>
            <w:fldChar w:fldCharType="begin"/>
          </w:r>
          <w:r>
            <w:rPr>
              <w:rFonts w:hint="default" w:ascii="Times New Roman" w:hAnsi="Times New Roman" w:eastAsia="仿宋" w:cs="Times New Roman"/>
              <w:sz w:val="24"/>
              <w:szCs w:val="24"/>
            </w:rPr>
            <w:instrText xml:space="preserve"> PAGEREF _Toc16663 \h </w:instrText>
          </w:r>
          <w:r>
            <w:rPr>
              <w:rFonts w:hint="default" w:ascii="Times New Roman" w:hAnsi="Times New Roman" w:eastAsia="仿宋" w:cs="Times New Roman"/>
              <w:sz w:val="24"/>
              <w:szCs w:val="24"/>
            </w:rPr>
            <w:fldChar w:fldCharType="separate"/>
          </w:r>
          <w:r>
            <w:rPr>
              <w:rFonts w:hint="default" w:ascii="Times New Roman" w:hAnsi="Times New Roman" w:eastAsia="仿宋" w:cs="Times New Roman"/>
              <w:sz w:val="24"/>
              <w:szCs w:val="24"/>
            </w:rPr>
            <w:t>36</w:t>
          </w:r>
          <w:r>
            <w:rPr>
              <w:rFonts w:hint="default" w:ascii="Times New Roman" w:hAnsi="Times New Roman" w:eastAsia="仿宋" w:cs="Times New Roman"/>
              <w:sz w:val="24"/>
              <w:szCs w:val="24"/>
            </w:rPr>
            <w:fldChar w:fldCharType="end"/>
          </w:r>
          <w:r>
            <w:rPr>
              <w:rFonts w:hint="default" w:ascii="Times New Roman" w:hAnsi="Times New Roman" w:eastAsia="仿宋" w:cs="Times New Roman"/>
              <w:sz w:val="24"/>
              <w:szCs w:val="24"/>
            </w:rPr>
            <w:fldChar w:fldCharType="end"/>
          </w:r>
        </w:p>
        <w:p>
          <w:pPr>
            <w:pStyle w:val="36"/>
            <w:keepNext w:val="0"/>
            <w:keepLines w:val="0"/>
            <w:pageBreakBefore w:val="0"/>
            <w:widowControl/>
            <w:tabs>
              <w:tab w:val="right" w:leader="dot" w:pos="8306"/>
            </w:tabs>
            <w:kinsoku/>
            <w:wordWrap/>
            <w:overflowPunct/>
            <w:topLinePunct w:val="0"/>
            <w:autoSpaceDE/>
            <w:autoSpaceDN/>
            <w:bidi w:val="0"/>
            <w:adjustRightInd/>
            <w:snapToGrid/>
            <w:spacing w:line="37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fldChar w:fldCharType="begin"/>
          </w:r>
          <w:r>
            <w:rPr>
              <w:rFonts w:hint="default" w:ascii="Times New Roman" w:hAnsi="Times New Roman" w:eastAsia="仿宋" w:cs="Times New Roman"/>
              <w:sz w:val="24"/>
              <w:szCs w:val="24"/>
            </w:rPr>
            <w:instrText xml:space="preserve"> HYPERLINK \l _Toc31712 </w:instrText>
          </w:r>
          <w:r>
            <w:rPr>
              <w:rFonts w:hint="default" w:ascii="Times New Roman" w:hAnsi="Times New Roman" w:eastAsia="仿宋" w:cs="Times New Roman"/>
              <w:sz w:val="24"/>
              <w:szCs w:val="24"/>
            </w:rPr>
            <w:fldChar w:fldCharType="separate"/>
          </w:r>
          <w:r>
            <w:rPr>
              <w:rFonts w:hint="default" w:ascii="Times New Roman" w:hAnsi="Times New Roman" w:eastAsia="仿宋" w:cs="Times New Roman"/>
              <w:bCs w:val="0"/>
              <w:sz w:val="24"/>
              <w:szCs w:val="24"/>
              <w:highlight w:val="none"/>
            </w:rPr>
            <w:t>八、</w:t>
          </w:r>
          <w:r>
            <w:rPr>
              <w:rFonts w:hint="default" w:ascii="Times New Roman" w:hAnsi="Times New Roman" w:eastAsia="仿宋" w:cs="Times New Roman"/>
              <w:sz w:val="24"/>
              <w:szCs w:val="24"/>
              <w:highlight w:val="none"/>
            </w:rPr>
            <w:t>一</w:t>
          </w:r>
          <w:r>
            <w:rPr>
              <w:rFonts w:hint="default" w:ascii="Times New Roman" w:hAnsi="Times New Roman" w:eastAsia="仿宋" w:cs="Times New Roman"/>
              <w:bCs w:val="0"/>
              <w:sz w:val="24"/>
              <w:szCs w:val="24"/>
              <w:highlight w:val="none"/>
            </w:rPr>
            <w:t>般公共预算财政拨款基本支出决算表</w:t>
          </w:r>
          <w:r>
            <w:rPr>
              <w:rFonts w:hint="default" w:ascii="Times New Roman" w:hAnsi="Times New Roman" w:eastAsia="仿宋" w:cs="Times New Roman"/>
              <w:sz w:val="24"/>
              <w:szCs w:val="24"/>
            </w:rPr>
            <w:tab/>
          </w:r>
          <w:r>
            <w:rPr>
              <w:rFonts w:hint="default" w:ascii="Times New Roman" w:hAnsi="Times New Roman" w:eastAsia="仿宋" w:cs="Times New Roman"/>
              <w:sz w:val="24"/>
              <w:szCs w:val="24"/>
            </w:rPr>
            <w:fldChar w:fldCharType="begin"/>
          </w:r>
          <w:r>
            <w:rPr>
              <w:rFonts w:hint="default" w:ascii="Times New Roman" w:hAnsi="Times New Roman" w:eastAsia="仿宋" w:cs="Times New Roman"/>
              <w:sz w:val="24"/>
              <w:szCs w:val="24"/>
            </w:rPr>
            <w:instrText xml:space="preserve"> PAGEREF _Toc31712 \h </w:instrText>
          </w:r>
          <w:r>
            <w:rPr>
              <w:rFonts w:hint="default" w:ascii="Times New Roman" w:hAnsi="Times New Roman" w:eastAsia="仿宋" w:cs="Times New Roman"/>
              <w:sz w:val="24"/>
              <w:szCs w:val="24"/>
            </w:rPr>
            <w:fldChar w:fldCharType="separate"/>
          </w:r>
          <w:r>
            <w:rPr>
              <w:rFonts w:hint="default" w:ascii="Times New Roman" w:hAnsi="Times New Roman" w:eastAsia="仿宋" w:cs="Times New Roman"/>
              <w:sz w:val="24"/>
              <w:szCs w:val="24"/>
            </w:rPr>
            <w:t>36</w:t>
          </w:r>
          <w:r>
            <w:rPr>
              <w:rFonts w:hint="default" w:ascii="Times New Roman" w:hAnsi="Times New Roman" w:eastAsia="仿宋" w:cs="Times New Roman"/>
              <w:sz w:val="24"/>
              <w:szCs w:val="24"/>
            </w:rPr>
            <w:fldChar w:fldCharType="end"/>
          </w:r>
          <w:r>
            <w:rPr>
              <w:rFonts w:hint="default" w:ascii="Times New Roman" w:hAnsi="Times New Roman" w:eastAsia="仿宋" w:cs="Times New Roman"/>
              <w:sz w:val="24"/>
              <w:szCs w:val="24"/>
            </w:rPr>
            <w:fldChar w:fldCharType="end"/>
          </w:r>
        </w:p>
        <w:p>
          <w:pPr>
            <w:pStyle w:val="36"/>
            <w:keepNext w:val="0"/>
            <w:keepLines w:val="0"/>
            <w:pageBreakBefore w:val="0"/>
            <w:widowControl/>
            <w:tabs>
              <w:tab w:val="right" w:leader="dot" w:pos="8306"/>
            </w:tabs>
            <w:kinsoku/>
            <w:wordWrap/>
            <w:overflowPunct/>
            <w:topLinePunct w:val="0"/>
            <w:autoSpaceDE/>
            <w:autoSpaceDN/>
            <w:bidi w:val="0"/>
            <w:adjustRightInd/>
            <w:snapToGrid/>
            <w:spacing w:line="37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fldChar w:fldCharType="begin"/>
          </w:r>
          <w:r>
            <w:rPr>
              <w:rFonts w:hint="default" w:ascii="Times New Roman" w:hAnsi="Times New Roman" w:eastAsia="仿宋" w:cs="Times New Roman"/>
              <w:sz w:val="24"/>
              <w:szCs w:val="24"/>
            </w:rPr>
            <w:instrText xml:space="preserve"> HYPERLINK \l _Toc6077 </w:instrText>
          </w:r>
          <w:r>
            <w:rPr>
              <w:rFonts w:hint="default" w:ascii="Times New Roman" w:hAnsi="Times New Roman" w:eastAsia="仿宋" w:cs="Times New Roman"/>
              <w:sz w:val="24"/>
              <w:szCs w:val="24"/>
            </w:rPr>
            <w:fldChar w:fldCharType="separate"/>
          </w:r>
          <w:r>
            <w:rPr>
              <w:rFonts w:hint="default" w:ascii="Times New Roman" w:hAnsi="Times New Roman" w:eastAsia="仿宋" w:cs="Times New Roman"/>
              <w:bCs w:val="0"/>
              <w:sz w:val="24"/>
              <w:szCs w:val="24"/>
              <w:highlight w:val="none"/>
            </w:rPr>
            <w:t>九、</w:t>
          </w:r>
          <w:r>
            <w:rPr>
              <w:rFonts w:hint="default" w:ascii="Times New Roman" w:hAnsi="Times New Roman" w:eastAsia="仿宋" w:cs="Times New Roman"/>
              <w:sz w:val="24"/>
              <w:szCs w:val="24"/>
              <w:highlight w:val="none"/>
            </w:rPr>
            <w:t>一</w:t>
          </w:r>
          <w:r>
            <w:rPr>
              <w:rFonts w:hint="default" w:ascii="Times New Roman" w:hAnsi="Times New Roman" w:eastAsia="仿宋" w:cs="Times New Roman"/>
              <w:bCs w:val="0"/>
              <w:sz w:val="24"/>
              <w:szCs w:val="24"/>
              <w:highlight w:val="none"/>
            </w:rPr>
            <w:t>般公共预算财政拨款项目支出决算表</w:t>
          </w:r>
          <w:r>
            <w:rPr>
              <w:rFonts w:hint="default" w:ascii="Times New Roman" w:hAnsi="Times New Roman" w:eastAsia="仿宋" w:cs="Times New Roman"/>
              <w:sz w:val="24"/>
              <w:szCs w:val="24"/>
            </w:rPr>
            <w:tab/>
          </w:r>
          <w:r>
            <w:rPr>
              <w:rFonts w:hint="default" w:ascii="Times New Roman" w:hAnsi="Times New Roman" w:eastAsia="仿宋" w:cs="Times New Roman"/>
              <w:sz w:val="24"/>
              <w:szCs w:val="24"/>
            </w:rPr>
            <w:fldChar w:fldCharType="begin"/>
          </w:r>
          <w:r>
            <w:rPr>
              <w:rFonts w:hint="default" w:ascii="Times New Roman" w:hAnsi="Times New Roman" w:eastAsia="仿宋" w:cs="Times New Roman"/>
              <w:sz w:val="24"/>
              <w:szCs w:val="24"/>
            </w:rPr>
            <w:instrText xml:space="preserve"> PAGEREF _Toc6077 \h </w:instrText>
          </w:r>
          <w:r>
            <w:rPr>
              <w:rFonts w:hint="default" w:ascii="Times New Roman" w:hAnsi="Times New Roman" w:eastAsia="仿宋" w:cs="Times New Roman"/>
              <w:sz w:val="24"/>
              <w:szCs w:val="24"/>
            </w:rPr>
            <w:fldChar w:fldCharType="separate"/>
          </w:r>
          <w:r>
            <w:rPr>
              <w:rFonts w:hint="default" w:ascii="Times New Roman" w:hAnsi="Times New Roman" w:eastAsia="仿宋" w:cs="Times New Roman"/>
              <w:sz w:val="24"/>
              <w:szCs w:val="24"/>
            </w:rPr>
            <w:t>36</w:t>
          </w:r>
          <w:r>
            <w:rPr>
              <w:rFonts w:hint="default" w:ascii="Times New Roman" w:hAnsi="Times New Roman" w:eastAsia="仿宋" w:cs="Times New Roman"/>
              <w:sz w:val="24"/>
              <w:szCs w:val="24"/>
            </w:rPr>
            <w:fldChar w:fldCharType="end"/>
          </w:r>
          <w:r>
            <w:rPr>
              <w:rFonts w:hint="default" w:ascii="Times New Roman" w:hAnsi="Times New Roman" w:eastAsia="仿宋" w:cs="Times New Roman"/>
              <w:sz w:val="24"/>
              <w:szCs w:val="24"/>
            </w:rPr>
            <w:fldChar w:fldCharType="end"/>
          </w:r>
        </w:p>
        <w:p>
          <w:pPr>
            <w:pStyle w:val="36"/>
            <w:keepNext w:val="0"/>
            <w:keepLines w:val="0"/>
            <w:pageBreakBefore w:val="0"/>
            <w:widowControl/>
            <w:tabs>
              <w:tab w:val="right" w:leader="dot" w:pos="8306"/>
            </w:tabs>
            <w:kinsoku/>
            <w:wordWrap/>
            <w:overflowPunct/>
            <w:topLinePunct w:val="0"/>
            <w:autoSpaceDE/>
            <w:autoSpaceDN/>
            <w:bidi w:val="0"/>
            <w:adjustRightInd/>
            <w:snapToGrid/>
            <w:spacing w:line="37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fldChar w:fldCharType="begin"/>
          </w:r>
          <w:r>
            <w:rPr>
              <w:rFonts w:hint="default" w:ascii="Times New Roman" w:hAnsi="Times New Roman" w:eastAsia="仿宋" w:cs="Times New Roman"/>
              <w:sz w:val="24"/>
              <w:szCs w:val="24"/>
            </w:rPr>
            <w:instrText xml:space="preserve"> HYPERLINK \l _Toc8880 </w:instrText>
          </w:r>
          <w:r>
            <w:rPr>
              <w:rFonts w:hint="default" w:ascii="Times New Roman" w:hAnsi="Times New Roman" w:eastAsia="仿宋" w:cs="Times New Roman"/>
              <w:sz w:val="24"/>
              <w:szCs w:val="24"/>
            </w:rPr>
            <w:fldChar w:fldCharType="separate"/>
          </w:r>
          <w:r>
            <w:rPr>
              <w:rFonts w:hint="default" w:ascii="Times New Roman" w:hAnsi="Times New Roman" w:eastAsia="仿宋" w:cs="Times New Roman"/>
              <w:bCs w:val="0"/>
              <w:sz w:val="24"/>
              <w:szCs w:val="24"/>
              <w:highlight w:val="none"/>
            </w:rPr>
            <w:t>十、</w:t>
          </w:r>
          <w:r>
            <w:rPr>
              <w:rFonts w:hint="default" w:ascii="Times New Roman" w:hAnsi="Times New Roman" w:eastAsia="仿宋" w:cs="Times New Roman"/>
              <w:sz w:val="24"/>
              <w:szCs w:val="24"/>
              <w:highlight w:val="none"/>
            </w:rPr>
            <w:t>政</w:t>
          </w:r>
          <w:r>
            <w:rPr>
              <w:rFonts w:hint="default" w:ascii="Times New Roman" w:hAnsi="Times New Roman" w:eastAsia="仿宋" w:cs="Times New Roman"/>
              <w:bCs w:val="0"/>
              <w:sz w:val="24"/>
              <w:szCs w:val="24"/>
              <w:highlight w:val="none"/>
            </w:rPr>
            <w:t>府性基金预算财政拨款收入支出决算表</w:t>
          </w:r>
          <w:r>
            <w:rPr>
              <w:rFonts w:hint="default" w:ascii="Times New Roman" w:hAnsi="Times New Roman" w:eastAsia="仿宋" w:cs="Times New Roman"/>
              <w:sz w:val="24"/>
              <w:szCs w:val="24"/>
            </w:rPr>
            <w:tab/>
          </w:r>
          <w:r>
            <w:rPr>
              <w:rFonts w:hint="default" w:ascii="Times New Roman" w:hAnsi="Times New Roman" w:eastAsia="仿宋" w:cs="Times New Roman"/>
              <w:sz w:val="24"/>
              <w:szCs w:val="24"/>
            </w:rPr>
            <w:fldChar w:fldCharType="begin"/>
          </w:r>
          <w:r>
            <w:rPr>
              <w:rFonts w:hint="default" w:ascii="Times New Roman" w:hAnsi="Times New Roman" w:eastAsia="仿宋" w:cs="Times New Roman"/>
              <w:sz w:val="24"/>
              <w:szCs w:val="24"/>
            </w:rPr>
            <w:instrText xml:space="preserve"> PAGEREF _Toc8880 \h </w:instrText>
          </w:r>
          <w:r>
            <w:rPr>
              <w:rFonts w:hint="default" w:ascii="Times New Roman" w:hAnsi="Times New Roman" w:eastAsia="仿宋" w:cs="Times New Roman"/>
              <w:sz w:val="24"/>
              <w:szCs w:val="24"/>
            </w:rPr>
            <w:fldChar w:fldCharType="separate"/>
          </w:r>
          <w:r>
            <w:rPr>
              <w:rFonts w:hint="default" w:ascii="Times New Roman" w:hAnsi="Times New Roman" w:eastAsia="仿宋" w:cs="Times New Roman"/>
              <w:sz w:val="24"/>
              <w:szCs w:val="24"/>
            </w:rPr>
            <w:t>36</w:t>
          </w:r>
          <w:r>
            <w:rPr>
              <w:rFonts w:hint="default" w:ascii="Times New Roman" w:hAnsi="Times New Roman" w:eastAsia="仿宋" w:cs="Times New Roman"/>
              <w:sz w:val="24"/>
              <w:szCs w:val="24"/>
            </w:rPr>
            <w:fldChar w:fldCharType="end"/>
          </w:r>
          <w:r>
            <w:rPr>
              <w:rFonts w:hint="default" w:ascii="Times New Roman" w:hAnsi="Times New Roman" w:eastAsia="仿宋" w:cs="Times New Roman"/>
              <w:sz w:val="24"/>
              <w:szCs w:val="24"/>
            </w:rPr>
            <w:fldChar w:fldCharType="end"/>
          </w:r>
        </w:p>
        <w:p>
          <w:pPr>
            <w:pStyle w:val="36"/>
            <w:keepNext w:val="0"/>
            <w:keepLines w:val="0"/>
            <w:pageBreakBefore w:val="0"/>
            <w:widowControl/>
            <w:tabs>
              <w:tab w:val="right" w:leader="dot" w:pos="8306"/>
            </w:tabs>
            <w:kinsoku/>
            <w:wordWrap/>
            <w:overflowPunct/>
            <w:topLinePunct w:val="0"/>
            <w:autoSpaceDE/>
            <w:autoSpaceDN/>
            <w:bidi w:val="0"/>
            <w:adjustRightInd/>
            <w:snapToGrid/>
            <w:spacing w:line="37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fldChar w:fldCharType="begin"/>
          </w:r>
          <w:r>
            <w:rPr>
              <w:rFonts w:hint="default" w:ascii="Times New Roman" w:hAnsi="Times New Roman" w:eastAsia="仿宋" w:cs="Times New Roman"/>
              <w:sz w:val="24"/>
              <w:szCs w:val="24"/>
            </w:rPr>
            <w:instrText xml:space="preserve"> HYPERLINK \l _Toc23717 </w:instrText>
          </w:r>
          <w:r>
            <w:rPr>
              <w:rFonts w:hint="default" w:ascii="Times New Roman" w:hAnsi="Times New Roman" w:eastAsia="仿宋" w:cs="Times New Roman"/>
              <w:sz w:val="24"/>
              <w:szCs w:val="24"/>
            </w:rPr>
            <w:fldChar w:fldCharType="separate"/>
          </w:r>
          <w:r>
            <w:rPr>
              <w:rFonts w:hint="default" w:ascii="Times New Roman" w:hAnsi="Times New Roman" w:eastAsia="仿宋" w:cs="Times New Roman"/>
              <w:bCs w:val="0"/>
              <w:sz w:val="24"/>
              <w:szCs w:val="24"/>
              <w:highlight w:val="none"/>
            </w:rPr>
            <w:t>十一、</w:t>
          </w:r>
          <w:r>
            <w:rPr>
              <w:rFonts w:hint="default" w:ascii="Times New Roman" w:hAnsi="Times New Roman" w:eastAsia="仿宋" w:cs="Times New Roman"/>
              <w:sz w:val="24"/>
              <w:szCs w:val="24"/>
              <w:highlight w:val="none"/>
            </w:rPr>
            <w:t>国</w:t>
          </w:r>
          <w:r>
            <w:rPr>
              <w:rFonts w:hint="default" w:ascii="Times New Roman" w:hAnsi="Times New Roman" w:eastAsia="仿宋" w:cs="Times New Roman"/>
              <w:bCs w:val="0"/>
              <w:sz w:val="24"/>
              <w:szCs w:val="24"/>
              <w:highlight w:val="none"/>
            </w:rPr>
            <w:t>有资本经营预算</w:t>
          </w:r>
          <w:r>
            <w:rPr>
              <w:rFonts w:hint="default" w:ascii="Times New Roman" w:hAnsi="Times New Roman" w:eastAsia="仿宋" w:cs="Times New Roman"/>
              <w:bCs w:val="0"/>
              <w:sz w:val="24"/>
              <w:szCs w:val="24"/>
              <w:highlight w:val="none"/>
              <w:lang w:eastAsia="zh-CN"/>
            </w:rPr>
            <w:t>财政拨款收入</w:t>
          </w:r>
          <w:r>
            <w:rPr>
              <w:rFonts w:hint="default" w:ascii="Times New Roman" w:hAnsi="Times New Roman" w:eastAsia="仿宋" w:cs="Times New Roman"/>
              <w:bCs w:val="0"/>
              <w:sz w:val="24"/>
              <w:szCs w:val="24"/>
              <w:highlight w:val="none"/>
            </w:rPr>
            <w:t>支出决算表</w:t>
          </w:r>
          <w:r>
            <w:rPr>
              <w:rFonts w:hint="default" w:ascii="Times New Roman" w:hAnsi="Times New Roman" w:eastAsia="仿宋" w:cs="Times New Roman"/>
              <w:sz w:val="24"/>
              <w:szCs w:val="24"/>
            </w:rPr>
            <w:tab/>
          </w:r>
          <w:r>
            <w:rPr>
              <w:rFonts w:hint="default" w:ascii="Times New Roman" w:hAnsi="Times New Roman" w:eastAsia="仿宋" w:cs="Times New Roman"/>
              <w:sz w:val="24"/>
              <w:szCs w:val="24"/>
            </w:rPr>
            <w:fldChar w:fldCharType="begin"/>
          </w:r>
          <w:r>
            <w:rPr>
              <w:rFonts w:hint="default" w:ascii="Times New Roman" w:hAnsi="Times New Roman" w:eastAsia="仿宋" w:cs="Times New Roman"/>
              <w:sz w:val="24"/>
              <w:szCs w:val="24"/>
            </w:rPr>
            <w:instrText xml:space="preserve"> PAGEREF _Toc23717 \h </w:instrText>
          </w:r>
          <w:r>
            <w:rPr>
              <w:rFonts w:hint="default" w:ascii="Times New Roman" w:hAnsi="Times New Roman" w:eastAsia="仿宋" w:cs="Times New Roman"/>
              <w:sz w:val="24"/>
              <w:szCs w:val="24"/>
            </w:rPr>
            <w:fldChar w:fldCharType="separate"/>
          </w:r>
          <w:r>
            <w:rPr>
              <w:rFonts w:hint="default" w:ascii="Times New Roman" w:hAnsi="Times New Roman" w:eastAsia="仿宋" w:cs="Times New Roman"/>
              <w:sz w:val="24"/>
              <w:szCs w:val="24"/>
            </w:rPr>
            <w:t>36</w:t>
          </w:r>
          <w:r>
            <w:rPr>
              <w:rFonts w:hint="default" w:ascii="Times New Roman" w:hAnsi="Times New Roman" w:eastAsia="仿宋" w:cs="Times New Roman"/>
              <w:sz w:val="24"/>
              <w:szCs w:val="24"/>
            </w:rPr>
            <w:fldChar w:fldCharType="end"/>
          </w:r>
          <w:r>
            <w:rPr>
              <w:rFonts w:hint="default" w:ascii="Times New Roman" w:hAnsi="Times New Roman" w:eastAsia="仿宋" w:cs="Times New Roman"/>
              <w:sz w:val="24"/>
              <w:szCs w:val="24"/>
            </w:rPr>
            <w:fldChar w:fldCharType="end"/>
          </w:r>
        </w:p>
        <w:p>
          <w:pPr>
            <w:pStyle w:val="36"/>
            <w:keepNext w:val="0"/>
            <w:keepLines w:val="0"/>
            <w:pageBreakBefore w:val="0"/>
            <w:widowControl/>
            <w:tabs>
              <w:tab w:val="right" w:leader="dot" w:pos="8306"/>
            </w:tabs>
            <w:kinsoku/>
            <w:wordWrap/>
            <w:overflowPunct/>
            <w:topLinePunct w:val="0"/>
            <w:autoSpaceDE/>
            <w:autoSpaceDN/>
            <w:bidi w:val="0"/>
            <w:adjustRightInd/>
            <w:snapToGrid/>
            <w:spacing w:line="37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fldChar w:fldCharType="begin"/>
          </w:r>
          <w:r>
            <w:rPr>
              <w:rFonts w:hint="default" w:ascii="Times New Roman" w:hAnsi="Times New Roman" w:eastAsia="仿宋" w:cs="Times New Roman"/>
              <w:sz w:val="24"/>
              <w:szCs w:val="24"/>
            </w:rPr>
            <w:instrText xml:space="preserve"> HYPERLINK \l _Toc31497 </w:instrText>
          </w:r>
          <w:r>
            <w:rPr>
              <w:rFonts w:hint="default" w:ascii="Times New Roman" w:hAnsi="Times New Roman" w:eastAsia="仿宋" w:cs="Times New Roman"/>
              <w:sz w:val="24"/>
              <w:szCs w:val="24"/>
            </w:rPr>
            <w:fldChar w:fldCharType="separate"/>
          </w:r>
          <w:r>
            <w:rPr>
              <w:rFonts w:hint="default" w:ascii="Times New Roman" w:hAnsi="Times New Roman" w:eastAsia="仿宋" w:cs="Times New Roman"/>
              <w:bCs w:val="0"/>
              <w:sz w:val="24"/>
              <w:szCs w:val="24"/>
              <w:highlight w:val="none"/>
            </w:rPr>
            <w:t>十二、</w:t>
          </w:r>
          <w:r>
            <w:rPr>
              <w:rFonts w:hint="default" w:ascii="Times New Roman" w:hAnsi="Times New Roman" w:eastAsia="仿宋" w:cs="Times New Roman"/>
              <w:bCs w:val="0"/>
              <w:sz w:val="24"/>
              <w:szCs w:val="24"/>
              <w:highlight w:val="none"/>
              <w:lang w:eastAsia="zh-CN"/>
            </w:rPr>
            <w:t>国有资本经营预算财政拨款支出决算表</w:t>
          </w:r>
          <w:r>
            <w:rPr>
              <w:rFonts w:hint="default" w:ascii="Times New Roman" w:hAnsi="Times New Roman" w:eastAsia="仿宋" w:cs="Times New Roman"/>
              <w:sz w:val="24"/>
              <w:szCs w:val="24"/>
            </w:rPr>
            <w:tab/>
          </w:r>
          <w:r>
            <w:rPr>
              <w:rFonts w:hint="default" w:ascii="Times New Roman" w:hAnsi="Times New Roman" w:eastAsia="仿宋" w:cs="Times New Roman"/>
              <w:sz w:val="24"/>
              <w:szCs w:val="24"/>
            </w:rPr>
            <w:fldChar w:fldCharType="begin"/>
          </w:r>
          <w:r>
            <w:rPr>
              <w:rFonts w:hint="default" w:ascii="Times New Roman" w:hAnsi="Times New Roman" w:eastAsia="仿宋" w:cs="Times New Roman"/>
              <w:sz w:val="24"/>
              <w:szCs w:val="24"/>
            </w:rPr>
            <w:instrText xml:space="preserve"> PAGEREF _Toc31497 \h </w:instrText>
          </w:r>
          <w:r>
            <w:rPr>
              <w:rFonts w:hint="default" w:ascii="Times New Roman" w:hAnsi="Times New Roman" w:eastAsia="仿宋" w:cs="Times New Roman"/>
              <w:sz w:val="24"/>
              <w:szCs w:val="24"/>
            </w:rPr>
            <w:fldChar w:fldCharType="separate"/>
          </w:r>
          <w:r>
            <w:rPr>
              <w:rFonts w:hint="default" w:ascii="Times New Roman" w:hAnsi="Times New Roman" w:eastAsia="仿宋" w:cs="Times New Roman"/>
              <w:sz w:val="24"/>
              <w:szCs w:val="24"/>
            </w:rPr>
            <w:t>36</w:t>
          </w:r>
          <w:r>
            <w:rPr>
              <w:rFonts w:hint="default" w:ascii="Times New Roman" w:hAnsi="Times New Roman" w:eastAsia="仿宋" w:cs="Times New Roman"/>
              <w:sz w:val="24"/>
              <w:szCs w:val="24"/>
            </w:rPr>
            <w:fldChar w:fldCharType="end"/>
          </w:r>
          <w:r>
            <w:rPr>
              <w:rFonts w:hint="default" w:ascii="Times New Roman" w:hAnsi="Times New Roman" w:eastAsia="仿宋" w:cs="Times New Roman"/>
              <w:sz w:val="24"/>
              <w:szCs w:val="24"/>
            </w:rPr>
            <w:fldChar w:fldCharType="end"/>
          </w:r>
        </w:p>
        <w:p>
          <w:pPr>
            <w:pStyle w:val="36"/>
            <w:keepNext w:val="0"/>
            <w:keepLines w:val="0"/>
            <w:pageBreakBefore w:val="0"/>
            <w:widowControl/>
            <w:tabs>
              <w:tab w:val="right" w:leader="dot" w:pos="8306"/>
            </w:tabs>
            <w:kinsoku/>
            <w:wordWrap/>
            <w:overflowPunct/>
            <w:topLinePunct w:val="0"/>
            <w:autoSpaceDE/>
            <w:autoSpaceDN/>
            <w:bidi w:val="0"/>
            <w:adjustRightInd/>
            <w:snapToGrid/>
            <w:spacing w:line="37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fldChar w:fldCharType="begin"/>
          </w:r>
          <w:r>
            <w:rPr>
              <w:rFonts w:hint="default" w:ascii="Times New Roman" w:hAnsi="Times New Roman" w:eastAsia="仿宋" w:cs="Times New Roman"/>
              <w:sz w:val="24"/>
              <w:szCs w:val="24"/>
            </w:rPr>
            <w:instrText xml:space="preserve"> HYPERLINK \l _Toc25862 </w:instrText>
          </w:r>
          <w:r>
            <w:rPr>
              <w:rFonts w:hint="default" w:ascii="Times New Roman" w:hAnsi="Times New Roman" w:eastAsia="仿宋" w:cs="Times New Roman"/>
              <w:sz w:val="24"/>
              <w:szCs w:val="24"/>
            </w:rPr>
            <w:fldChar w:fldCharType="separate"/>
          </w:r>
          <w:r>
            <w:rPr>
              <w:rFonts w:hint="default" w:ascii="Times New Roman" w:hAnsi="Times New Roman" w:eastAsia="仿宋" w:cs="Times New Roman"/>
              <w:bCs w:val="0"/>
              <w:sz w:val="24"/>
              <w:szCs w:val="24"/>
              <w:highlight w:val="none"/>
            </w:rPr>
            <w:t>十三、</w:t>
          </w:r>
          <w:r>
            <w:rPr>
              <w:rFonts w:hint="default" w:ascii="Times New Roman" w:hAnsi="Times New Roman" w:eastAsia="仿宋" w:cs="Times New Roman"/>
              <w:bCs w:val="0"/>
              <w:sz w:val="24"/>
              <w:szCs w:val="24"/>
              <w:highlight w:val="none"/>
              <w:lang w:eastAsia="zh-CN"/>
            </w:rPr>
            <w:t>财政拨款“三公”经费支出决算表</w:t>
          </w:r>
          <w:r>
            <w:rPr>
              <w:rFonts w:hint="default" w:ascii="Times New Roman" w:hAnsi="Times New Roman" w:eastAsia="仿宋" w:cs="Times New Roman"/>
              <w:sz w:val="24"/>
              <w:szCs w:val="24"/>
            </w:rPr>
            <w:tab/>
          </w:r>
          <w:r>
            <w:rPr>
              <w:rFonts w:hint="default" w:ascii="Times New Roman" w:hAnsi="Times New Roman" w:eastAsia="仿宋" w:cs="Times New Roman"/>
              <w:sz w:val="24"/>
              <w:szCs w:val="24"/>
            </w:rPr>
            <w:fldChar w:fldCharType="begin"/>
          </w:r>
          <w:r>
            <w:rPr>
              <w:rFonts w:hint="default" w:ascii="Times New Roman" w:hAnsi="Times New Roman" w:eastAsia="仿宋" w:cs="Times New Roman"/>
              <w:sz w:val="24"/>
              <w:szCs w:val="24"/>
            </w:rPr>
            <w:instrText xml:space="preserve"> PAGEREF _Toc25862 \h </w:instrText>
          </w:r>
          <w:r>
            <w:rPr>
              <w:rFonts w:hint="default" w:ascii="Times New Roman" w:hAnsi="Times New Roman" w:eastAsia="仿宋" w:cs="Times New Roman"/>
              <w:sz w:val="24"/>
              <w:szCs w:val="24"/>
            </w:rPr>
            <w:fldChar w:fldCharType="separate"/>
          </w:r>
          <w:r>
            <w:rPr>
              <w:rFonts w:hint="default" w:ascii="Times New Roman" w:hAnsi="Times New Roman" w:eastAsia="仿宋" w:cs="Times New Roman"/>
              <w:sz w:val="24"/>
              <w:szCs w:val="24"/>
            </w:rPr>
            <w:t>36</w:t>
          </w:r>
          <w:r>
            <w:rPr>
              <w:rFonts w:hint="default" w:ascii="Times New Roman" w:hAnsi="Times New Roman" w:eastAsia="仿宋" w:cs="Times New Roman"/>
              <w:sz w:val="24"/>
              <w:szCs w:val="24"/>
            </w:rPr>
            <w:fldChar w:fldCharType="end"/>
          </w:r>
          <w:r>
            <w:rPr>
              <w:rFonts w:hint="default" w:ascii="Times New Roman" w:hAnsi="Times New Roman" w:eastAsia="仿宋" w:cs="Times New Roman"/>
              <w:sz w:val="24"/>
              <w:szCs w:val="24"/>
            </w:rPr>
            <w:fldChar w:fldCharType="end"/>
          </w:r>
        </w:p>
        <w:p>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cs="Times New Roman"/>
            </w:rPr>
          </w:pPr>
          <w:r>
            <w:rPr>
              <w:rFonts w:hint="default" w:ascii="Times New Roman" w:hAnsi="Times New Roman" w:cs="Times New Roman"/>
              <w:b/>
              <w:sz w:val="24"/>
              <w:szCs w:val="24"/>
            </w:rPr>
            <w:fldChar w:fldCharType="end"/>
          </w:r>
        </w:p>
      </w:sdtContent>
    </w:sdt>
    <w:p>
      <w:pPr>
        <w:pStyle w:val="3"/>
        <w:pageBreakBefore w:val="0"/>
        <w:kinsoku/>
        <w:wordWrap/>
        <w:overflowPunct/>
        <w:topLinePunct w:val="0"/>
        <w:bidi w:val="0"/>
        <w:spacing w:line="540" w:lineRule="exact"/>
        <w:jc w:val="center"/>
        <w:textAlignment w:val="auto"/>
        <w:rPr>
          <w:rFonts w:hint="default" w:ascii="Times New Roman" w:hAnsi="Times New Roman" w:eastAsia="黑体" w:cs="Times New Roman"/>
          <w:color w:val="auto"/>
          <w:sz w:val="32"/>
          <w:szCs w:val="32"/>
          <w:highlight w:val="none"/>
        </w:rPr>
      </w:pPr>
      <w:bookmarkStart w:id="16" w:name="_Toc18520"/>
      <w:r>
        <w:rPr>
          <w:rFonts w:hint="default" w:ascii="Times New Roman" w:hAnsi="Times New Roman" w:eastAsia="黑体" w:cs="Times New Roman"/>
          <w:b w:val="0"/>
          <w:color w:val="auto"/>
          <w:highlight w:val="none"/>
        </w:rPr>
        <w:t xml:space="preserve">第一部分 </w:t>
      </w:r>
      <w:r>
        <w:rPr>
          <w:rStyle w:val="28"/>
          <w:rFonts w:hint="default" w:ascii="Times New Roman" w:hAnsi="Times New Roman" w:eastAsia="黑体" w:cs="Times New Roman"/>
          <w:b w:val="0"/>
          <w:bCs w:val="0"/>
          <w:color w:val="auto"/>
          <w:highlight w:val="none"/>
        </w:rPr>
        <w:t>部门概况</w:t>
      </w:r>
      <w:bookmarkEnd w:id="14"/>
      <w:bookmarkEnd w:id="15"/>
      <w:bookmarkEnd w:id="16"/>
    </w:p>
    <w:p>
      <w:pPr>
        <w:pageBreakBefore w:val="0"/>
        <w:kinsoku/>
        <w:wordWrap/>
        <w:overflowPunct/>
        <w:topLinePunct w:val="0"/>
        <w:bidi w:val="0"/>
        <w:spacing w:line="540" w:lineRule="exact"/>
        <w:ind w:firstLine="640" w:firstLineChars="200"/>
        <w:textAlignment w:val="auto"/>
        <w:rPr>
          <w:rFonts w:hint="default" w:ascii="Times New Roman" w:hAnsi="Times New Roman" w:eastAsia="黑体" w:cs="Times New Roman"/>
          <w:sz w:val="32"/>
          <w:szCs w:val="32"/>
          <w:lang w:eastAsia="zh-CN"/>
        </w:rPr>
      </w:pPr>
      <w:bookmarkStart w:id="17" w:name="_Toc15377197"/>
      <w:bookmarkStart w:id="18" w:name="_Toc15396600"/>
      <w:bookmarkStart w:id="19" w:name="_Toc7397"/>
      <w:r>
        <w:rPr>
          <w:rFonts w:hint="default" w:ascii="Times New Roman" w:hAnsi="Times New Roman" w:eastAsia="黑体" w:cs="Times New Roman"/>
          <w:sz w:val="32"/>
          <w:szCs w:val="32"/>
        </w:rPr>
        <w:t>一、</w:t>
      </w:r>
      <w:bookmarkEnd w:id="17"/>
      <w:bookmarkEnd w:id="18"/>
      <w:r>
        <w:rPr>
          <w:rFonts w:hint="default" w:ascii="Times New Roman" w:hAnsi="Times New Roman" w:eastAsia="黑体" w:cs="Times New Roman"/>
          <w:sz w:val="32"/>
          <w:szCs w:val="32"/>
          <w:lang w:eastAsia="zh-CN"/>
        </w:rPr>
        <w:t>部门职责</w:t>
      </w:r>
      <w:bookmarkEnd w:id="19"/>
    </w:p>
    <w:p>
      <w:pPr>
        <w:pageBreakBefore w:val="0"/>
        <w:kinsoku/>
        <w:wordWrap/>
        <w:overflowPunct/>
        <w:topLinePunct w:val="0"/>
        <w:bidi w:val="0"/>
        <w:spacing w:line="540" w:lineRule="exact"/>
        <w:ind w:firstLine="643" w:firstLineChars="200"/>
        <w:textAlignment w:val="auto"/>
        <w:rPr>
          <w:rFonts w:hint="default" w:ascii="Times New Roman" w:hAnsi="Times New Roman" w:eastAsia="仿宋" w:cs="Times New Roman"/>
          <w:b/>
          <w:bCs/>
          <w:sz w:val="32"/>
          <w:szCs w:val="32"/>
          <w:lang w:eastAsia="zh-CN"/>
        </w:rPr>
      </w:pPr>
      <w:r>
        <w:rPr>
          <w:rFonts w:hint="default" w:ascii="Times New Roman" w:hAnsi="Times New Roman" w:eastAsia="仿宋" w:cs="Times New Roman"/>
          <w:b/>
          <w:bCs/>
          <w:sz w:val="32"/>
          <w:szCs w:val="32"/>
          <w:lang w:eastAsia="zh-CN"/>
        </w:rPr>
        <w:t>市委史志办</w:t>
      </w:r>
      <w:r>
        <w:rPr>
          <w:rFonts w:hint="default" w:ascii="Times New Roman" w:hAnsi="Times New Roman" w:eastAsia="仿宋" w:cs="Times New Roman"/>
          <w:b/>
          <w:bCs/>
          <w:sz w:val="32"/>
          <w:szCs w:val="32"/>
        </w:rPr>
        <w:t>职</w:t>
      </w:r>
      <w:r>
        <w:rPr>
          <w:rFonts w:hint="default" w:ascii="Times New Roman" w:hAnsi="Times New Roman" w:eastAsia="仿宋" w:cs="Times New Roman"/>
          <w:b/>
          <w:bCs/>
          <w:sz w:val="32"/>
          <w:szCs w:val="32"/>
          <w:lang w:eastAsia="zh-CN"/>
        </w:rPr>
        <w:t>责：</w:t>
      </w:r>
    </w:p>
    <w:p>
      <w:pPr>
        <w:pageBreakBefore w:val="0"/>
        <w:kinsoku/>
        <w:wordWrap/>
        <w:overflowPunct/>
        <w:topLinePunct w:val="0"/>
        <w:bidi w:val="0"/>
        <w:spacing w:line="540" w:lineRule="exact"/>
        <w:ind w:firstLine="640" w:firstLineChars="200"/>
        <w:textAlignment w:val="auto"/>
        <w:rPr>
          <w:rFonts w:hint="default" w:ascii="Times New Roman" w:hAnsi="Times New Roman" w:eastAsia="仿宋" w:cs="Times New Roman"/>
          <w:bCs/>
          <w:kern w:val="0"/>
          <w:sz w:val="32"/>
          <w:szCs w:val="32"/>
        </w:rPr>
      </w:pPr>
      <w:r>
        <w:rPr>
          <w:rFonts w:hint="default" w:ascii="Times New Roman" w:hAnsi="Times New Roman" w:eastAsia="仿宋" w:cs="Times New Roman"/>
          <w:bCs/>
          <w:kern w:val="0"/>
          <w:sz w:val="32"/>
          <w:szCs w:val="32"/>
        </w:rPr>
        <w:t>贯彻落实中央、省关于党史、地方志工作的方针政策，负责督促检查</w:t>
      </w:r>
      <w:r>
        <w:rPr>
          <w:rFonts w:hint="default" w:ascii="Times New Roman" w:hAnsi="Times New Roman" w:eastAsia="仿宋" w:cs="Times New Roman"/>
          <w:bCs/>
          <w:kern w:val="0"/>
          <w:sz w:val="32"/>
          <w:szCs w:val="32"/>
          <w:lang w:eastAsia="zh-CN"/>
        </w:rPr>
        <w:t>辖区内</w:t>
      </w:r>
      <w:r>
        <w:rPr>
          <w:rFonts w:hint="default" w:ascii="Times New Roman" w:hAnsi="Times New Roman" w:eastAsia="仿宋" w:cs="Times New Roman"/>
          <w:bCs/>
          <w:kern w:val="0"/>
          <w:sz w:val="32"/>
          <w:szCs w:val="32"/>
        </w:rPr>
        <w:t>各地对中央、省、市关于党史、地方志工作方针、政策的贯彻落实；</w:t>
      </w:r>
    </w:p>
    <w:p>
      <w:pPr>
        <w:pageBreakBefore w:val="0"/>
        <w:kinsoku/>
        <w:wordWrap/>
        <w:overflowPunct/>
        <w:topLinePunct w:val="0"/>
        <w:bidi w:val="0"/>
        <w:spacing w:line="540" w:lineRule="exact"/>
        <w:ind w:firstLine="640" w:firstLineChars="200"/>
        <w:textAlignment w:val="auto"/>
        <w:rPr>
          <w:rFonts w:hint="default" w:ascii="Times New Roman" w:hAnsi="Times New Roman" w:eastAsia="仿宋" w:cs="Times New Roman"/>
          <w:bCs/>
          <w:kern w:val="0"/>
          <w:sz w:val="32"/>
          <w:szCs w:val="32"/>
        </w:rPr>
      </w:pPr>
      <w:r>
        <w:rPr>
          <w:rFonts w:hint="default" w:ascii="Times New Roman" w:hAnsi="Times New Roman" w:eastAsia="仿宋" w:cs="Times New Roman"/>
          <w:bCs/>
          <w:kern w:val="0"/>
          <w:sz w:val="32"/>
          <w:szCs w:val="32"/>
        </w:rPr>
        <w:t>组织指导全市党史、地方志的资料征集、编纂、研究工作；负责市委地方党史和党领导巴中人民进行革命、建设和改革开放、</w:t>
      </w:r>
      <w:r>
        <w:rPr>
          <w:rFonts w:hint="eastAsia" w:eastAsia="仿宋" w:cs="Times New Roman"/>
          <w:bCs/>
          <w:kern w:val="0"/>
          <w:sz w:val="32"/>
          <w:szCs w:val="32"/>
          <w:lang w:eastAsia="zh-CN"/>
        </w:rPr>
        <w:t>全面建成小康社会</w:t>
      </w:r>
      <w:r>
        <w:rPr>
          <w:rFonts w:hint="default" w:ascii="Times New Roman" w:hAnsi="Times New Roman" w:eastAsia="仿宋" w:cs="Times New Roman"/>
          <w:bCs/>
          <w:kern w:val="0"/>
          <w:sz w:val="32"/>
          <w:szCs w:val="32"/>
        </w:rPr>
        <w:t>历史的编写；</w:t>
      </w:r>
    </w:p>
    <w:p>
      <w:pPr>
        <w:pageBreakBefore w:val="0"/>
        <w:kinsoku/>
        <w:wordWrap/>
        <w:overflowPunct/>
        <w:topLinePunct w:val="0"/>
        <w:bidi w:val="0"/>
        <w:spacing w:line="540" w:lineRule="exact"/>
        <w:ind w:firstLine="640" w:firstLineChars="200"/>
        <w:textAlignment w:val="auto"/>
        <w:rPr>
          <w:rFonts w:hint="default" w:ascii="Times New Roman" w:hAnsi="Times New Roman" w:eastAsia="仿宋" w:cs="Times New Roman"/>
          <w:bCs/>
          <w:kern w:val="0"/>
          <w:sz w:val="32"/>
          <w:szCs w:val="32"/>
        </w:rPr>
      </w:pPr>
      <w:r>
        <w:rPr>
          <w:rFonts w:hint="default" w:ascii="Times New Roman" w:hAnsi="Times New Roman" w:eastAsia="仿宋" w:cs="Times New Roman"/>
          <w:bCs/>
          <w:kern w:val="0"/>
          <w:sz w:val="32"/>
          <w:szCs w:val="32"/>
        </w:rPr>
        <w:t>指导市级部门和各县（区）党史部门，完成重要专题史编写，为各级党委、政府决策提供依据；</w:t>
      </w:r>
    </w:p>
    <w:p>
      <w:pPr>
        <w:pageBreakBefore w:val="0"/>
        <w:kinsoku/>
        <w:wordWrap/>
        <w:overflowPunct/>
        <w:topLinePunct w:val="0"/>
        <w:bidi w:val="0"/>
        <w:spacing w:line="540" w:lineRule="exact"/>
        <w:ind w:firstLine="640" w:firstLineChars="200"/>
        <w:textAlignment w:val="auto"/>
        <w:rPr>
          <w:rFonts w:hint="default" w:ascii="Times New Roman" w:hAnsi="Times New Roman" w:eastAsia="仿宋" w:cs="Times New Roman"/>
          <w:bCs/>
          <w:kern w:val="0"/>
          <w:sz w:val="32"/>
          <w:szCs w:val="32"/>
        </w:rPr>
      </w:pPr>
      <w:r>
        <w:rPr>
          <w:rFonts w:hint="default" w:ascii="Times New Roman" w:hAnsi="Times New Roman" w:eastAsia="仿宋" w:cs="Times New Roman"/>
          <w:bCs/>
          <w:kern w:val="0"/>
          <w:sz w:val="32"/>
          <w:szCs w:val="32"/>
        </w:rPr>
        <w:t>承担市本级志的编纂、审定、出版；</w:t>
      </w:r>
    </w:p>
    <w:p>
      <w:pPr>
        <w:pageBreakBefore w:val="0"/>
        <w:kinsoku/>
        <w:wordWrap/>
        <w:overflowPunct/>
        <w:topLinePunct w:val="0"/>
        <w:bidi w:val="0"/>
        <w:spacing w:line="540" w:lineRule="exact"/>
        <w:ind w:firstLine="640" w:firstLineChars="200"/>
        <w:textAlignment w:val="auto"/>
        <w:rPr>
          <w:rFonts w:hint="default" w:ascii="Times New Roman" w:hAnsi="Times New Roman" w:eastAsia="仿宋" w:cs="Times New Roman"/>
          <w:bCs/>
          <w:kern w:val="0"/>
          <w:sz w:val="32"/>
          <w:szCs w:val="32"/>
        </w:rPr>
      </w:pPr>
      <w:r>
        <w:rPr>
          <w:rFonts w:hint="default" w:ascii="Times New Roman" w:hAnsi="Times New Roman" w:eastAsia="仿宋" w:cs="Times New Roman"/>
          <w:bCs/>
          <w:kern w:val="0"/>
          <w:sz w:val="32"/>
          <w:szCs w:val="32"/>
        </w:rPr>
        <w:t>负责指导县（区）志、事业（部门）志编纂工作；</w:t>
      </w:r>
    </w:p>
    <w:p>
      <w:pPr>
        <w:pageBreakBefore w:val="0"/>
        <w:kinsoku/>
        <w:wordWrap/>
        <w:overflowPunct/>
        <w:topLinePunct w:val="0"/>
        <w:bidi w:val="0"/>
        <w:spacing w:line="540" w:lineRule="exact"/>
        <w:ind w:firstLine="640" w:firstLineChars="200"/>
        <w:textAlignment w:val="auto"/>
        <w:rPr>
          <w:rFonts w:hint="default" w:ascii="Times New Roman" w:hAnsi="Times New Roman" w:eastAsia="仿宋" w:cs="Times New Roman"/>
          <w:bCs/>
          <w:kern w:val="0"/>
          <w:sz w:val="32"/>
          <w:szCs w:val="32"/>
        </w:rPr>
      </w:pPr>
      <w:r>
        <w:rPr>
          <w:rFonts w:hint="default" w:ascii="Times New Roman" w:hAnsi="Times New Roman" w:eastAsia="仿宋" w:cs="Times New Roman"/>
          <w:bCs/>
          <w:kern w:val="0"/>
          <w:sz w:val="32"/>
          <w:szCs w:val="32"/>
        </w:rPr>
        <w:t>承担市综合年鉴的编纂工作，指导市内各种年鉴的编纂工作；</w:t>
      </w:r>
    </w:p>
    <w:p>
      <w:pPr>
        <w:pageBreakBefore w:val="0"/>
        <w:kinsoku/>
        <w:wordWrap/>
        <w:overflowPunct/>
        <w:topLinePunct w:val="0"/>
        <w:bidi w:val="0"/>
        <w:spacing w:line="540" w:lineRule="exact"/>
        <w:ind w:firstLine="640" w:firstLineChars="200"/>
        <w:textAlignment w:val="auto"/>
        <w:rPr>
          <w:rFonts w:hint="default" w:ascii="Times New Roman" w:hAnsi="Times New Roman" w:eastAsia="仿宋" w:cs="Times New Roman"/>
          <w:bCs/>
          <w:kern w:val="0"/>
          <w:sz w:val="32"/>
          <w:szCs w:val="32"/>
        </w:rPr>
      </w:pPr>
      <w:r>
        <w:rPr>
          <w:rFonts w:hint="default" w:ascii="Times New Roman" w:hAnsi="Times New Roman" w:eastAsia="仿宋" w:cs="Times New Roman"/>
          <w:bCs/>
          <w:kern w:val="0"/>
          <w:sz w:val="32"/>
          <w:szCs w:val="32"/>
        </w:rPr>
        <w:t>负责党史、方志成果转化工作。组织拍摄党史、方志题材影视作品，创作党史、方志题材文学作品，开辟革命胜迹、历史遗迹游览景点，组织党史、方志宣传教育工作；</w:t>
      </w:r>
    </w:p>
    <w:p>
      <w:pPr>
        <w:pageBreakBefore w:val="0"/>
        <w:kinsoku/>
        <w:wordWrap/>
        <w:overflowPunct/>
        <w:topLinePunct w:val="0"/>
        <w:bidi w:val="0"/>
        <w:spacing w:line="540" w:lineRule="exact"/>
        <w:ind w:firstLine="640" w:firstLineChars="200"/>
        <w:textAlignment w:val="auto"/>
        <w:rPr>
          <w:rFonts w:hint="default" w:ascii="Times New Roman" w:hAnsi="Times New Roman" w:eastAsia="仿宋" w:cs="Times New Roman"/>
          <w:bCs/>
          <w:kern w:val="0"/>
          <w:sz w:val="32"/>
          <w:szCs w:val="32"/>
          <w:lang w:eastAsia="zh-CN"/>
        </w:rPr>
      </w:pPr>
      <w:r>
        <w:rPr>
          <w:rFonts w:hint="default" w:ascii="Times New Roman" w:hAnsi="Times New Roman" w:eastAsia="仿宋" w:cs="Times New Roman"/>
          <w:bCs/>
          <w:kern w:val="0"/>
          <w:sz w:val="32"/>
          <w:szCs w:val="32"/>
        </w:rPr>
        <w:t>负责党史、地方志理论研究和行业协会管理工作</w:t>
      </w:r>
      <w:r>
        <w:rPr>
          <w:rFonts w:hint="default" w:ascii="Times New Roman" w:hAnsi="Times New Roman" w:eastAsia="仿宋" w:cs="Times New Roman"/>
          <w:bCs/>
          <w:kern w:val="0"/>
          <w:sz w:val="32"/>
          <w:szCs w:val="32"/>
          <w:lang w:eastAsia="zh-CN"/>
        </w:rPr>
        <w:t>；</w:t>
      </w:r>
    </w:p>
    <w:p>
      <w:pPr>
        <w:pageBreakBefore w:val="0"/>
        <w:kinsoku/>
        <w:wordWrap/>
        <w:overflowPunct/>
        <w:topLinePunct w:val="0"/>
        <w:bidi w:val="0"/>
        <w:spacing w:line="540" w:lineRule="exact"/>
        <w:ind w:firstLine="640" w:firstLineChars="200"/>
        <w:textAlignment w:val="auto"/>
        <w:rPr>
          <w:rFonts w:hint="default" w:ascii="Times New Roman" w:hAnsi="Times New Roman" w:eastAsia="仿宋" w:cs="Times New Roman"/>
          <w:bCs/>
          <w:kern w:val="0"/>
          <w:sz w:val="32"/>
          <w:szCs w:val="32"/>
        </w:rPr>
      </w:pPr>
      <w:r>
        <w:rPr>
          <w:rFonts w:hint="default" w:ascii="Times New Roman" w:hAnsi="Times New Roman" w:eastAsia="仿宋" w:cs="Times New Roman"/>
          <w:bCs/>
          <w:kern w:val="0"/>
          <w:sz w:val="32"/>
          <w:szCs w:val="32"/>
        </w:rPr>
        <w:t>主办相关学术刊物，组织党史、方志学术交流和业务培训，负责党史、方志部门干部培训和专业技术职务评审推荐工作；</w:t>
      </w:r>
    </w:p>
    <w:p>
      <w:pPr>
        <w:pageBreakBefore w:val="0"/>
        <w:kinsoku/>
        <w:wordWrap/>
        <w:overflowPunct/>
        <w:topLinePunct w:val="0"/>
        <w:bidi w:val="0"/>
        <w:spacing w:line="540" w:lineRule="exact"/>
        <w:ind w:firstLine="640" w:firstLineChars="200"/>
        <w:textAlignment w:val="auto"/>
        <w:rPr>
          <w:rFonts w:hint="default" w:ascii="Times New Roman" w:hAnsi="Times New Roman" w:eastAsia="仿宋" w:cs="Times New Roman"/>
          <w:bCs/>
          <w:kern w:val="0"/>
          <w:sz w:val="32"/>
          <w:szCs w:val="32"/>
        </w:rPr>
      </w:pPr>
      <w:r>
        <w:rPr>
          <w:rFonts w:hint="default" w:ascii="Times New Roman" w:hAnsi="Times New Roman" w:eastAsia="仿宋" w:cs="Times New Roman"/>
          <w:bCs/>
          <w:kern w:val="0"/>
          <w:sz w:val="32"/>
          <w:szCs w:val="32"/>
        </w:rPr>
        <w:t>负责全市地情资料收集编写、审读管理、出版发行工作，为各级政府和社会各界提供地情咨询；</w:t>
      </w:r>
    </w:p>
    <w:p>
      <w:pPr>
        <w:pageBreakBefore w:val="0"/>
        <w:kinsoku/>
        <w:wordWrap/>
        <w:overflowPunct/>
        <w:topLinePunct w:val="0"/>
        <w:bidi w:val="0"/>
        <w:spacing w:line="540" w:lineRule="exact"/>
        <w:ind w:firstLine="640" w:firstLineChars="200"/>
        <w:textAlignment w:val="auto"/>
        <w:rPr>
          <w:rFonts w:hint="default" w:ascii="Times New Roman" w:hAnsi="Times New Roman" w:eastAsia="仿宋" w:cs="Times New Roman"/>
          <w:bCs/>
          <w:kern w:val="0"/>
          <w:sz w:val="32"/>
          <w:szCs w:val="32"/>
        </w:rPr>
      </w:pPr>
      <w:r>
        <w:rPr>
          <w:rFonts w:hint="default" w:ascii="Times New Roman" w:hAnsi="Times New Roman" w:eastAsia="仿宋" w:cs="Times New Roman"/>
          <w:bCs/>
          <w:kern w:val="0"/>
          <w:sz w:val="32"/>
          <w:szCs w:val="32"/>
        </w:rPr>
        <w:t>负责建设管理巴中市史志馆，收集、整理、研究史志资料，并向社会提供服务；</w:t>
      </w:r>
    </w:p>
    <w:p>
      <w:pPr>
        <w:pageBreakBefore w:val="0"/>
        <w:kinsoku/>
        <w:wordWrap/>
        <w:overflowPunct/>
        <w:topLinePunct w:val="0"/>
        <w:bidi w:val="0"/>
        <w:spacing w:line="540" w:lineRule="exact"/>
        <w:ind w:firstLine="640" w:firstLineChars="200"/>
        <w:textAlignment w:val="auto"/>
        <w:rPr>
          <w:rFonts w:hint="default" w:ascii="Times New Roman" w:hAnsi="Times New Roman" w:eastAsia="仿宋" w:cs="Times New Roman"/>
          <w:bCs/>
          <w:kern w:val="0"/>
          <w:sz w:val="32"/>
          <w:szCs w:val="32"/>
        </w:rPr>
      </w:pPr>
      <w:r>
        <w:rPr>
          <w:rFonts w:hint="default" w:ascii="Times New Roman" w:hAnsi="Times New Roman" w:eastAsia="仿宋" w:cs="Times New Roman"/>
          <w:bCs/>
          <w:kern w:val="0"/>
          <w:sz w:val="32"/>
          <w:szCs w:val="32"/>
        </w:rPr>
        <w:t>参与革命遗址保护建设、参与历史文化、民俗文化、红色旅游的规划鉴定工作；</w:t>
      </w:r>
    </w:p>
    <w:p>
      <w:pPr>
        <w:pageBreakBefore w:val="0"/>
        <w:kinsoku/>
        <w:wordWrap/>
        <w:overflowPunct/>
        <w:topLinePunct w:val="0"/>
        <w:bidi w:val="0"/>
        <w:spacing w:line="540" w:lineRule="exact"/>
        <w:ind w:firstLine="640" w:firstLineChars="200"/>
        <w:textAlignment w:val="auto"/>
        <w:rPr>
          <w:rFonts w:hint="default" w:ascii="Times New Roman" w:hAnsi="Times New Roman" w:eastAsia="仿宋" w:cs="Times New Roman"/>
          <w:bCs/>
          <w:kern w:val="0"/>
          <w:sz w:val="32"/>
          <w:szCs w:val="32"/>
        </w:rPr>
      </w:pPr>
      <w:r>
        <w:rPr>
          <w:rFonts w:hint="default" w:ascii="Times New Roman" w:hAnsi="Times New Roman" w:eastAsia="仿宋" w:cs="Times New Roman"/>
          <w:bCs/>
          <w:kern w:val="0"/>
          <w:sz w:val="32"/>
          <w:szCs w:val="32"/>
        </w:rPr>
        <w:t>负责市委、市政府交办的其它工作。</w:t>
      </w:r>
      <w:bookmarkStart w:id="20" w:name="_Toc15396601"/>
      <w:bookmarkStart w:id="21" w:name="_Toc15377200"/>
      <w:bookmarkStart w:id="22" w:name="_Toc30462"/>
    </w:p>
    <w:p>
      <w:pPr>
        <w:pageBreakBefore w:val="0"/>
        <w:kinsoku/>
        <w:wordWrap/>
        <w:overflowPunct/>
        <w:topLinePunct w:val="0"/>
        <w:bidi w:val="0"/>
        <w:spacing w:line="540" w:lineRule="exact"/>
        <w:ind w:firstLine="640" w:firstLineChars="200"/>
        <w:textAlignment w:val="auto"/>
        <w:rPr>
          <w:rStyle w:val="29"/>
          <w:rFonts w:hint="default" w:ascii="Times New Roman" w:hAnsi="Times New Roman" w:cs="Times New Roman"/>
          <w:b w:val="0"/>
          <w:bCs w:val="0"/>
          <w:color w:val="auto"/>
          <w:sz w:val="32"/>
          <w:szCs w:val="32"/>
          <w:highlight w:val="none"/>
        </w:rPr>
      </w:pPr>
      <w:r>
        <w:rPr>
          <w:rFonts w:hint="default" w:ascii="Times New Roman" w:hAnsi="Times New Roman" w:eastAsia="黑体" w:cs="Times New Roman"/>
          <w:b w:val="0"/>
          <w:color w:val="auto"/>
          <w:sz w:val="32"/>
          <w:szCs w:val="32"/>
          <w:highlight w:val="none"/>
        </w:rPr>
        <w:t>二、机</w:t>
      </w:r>
      <w:r>
        <w:rPr>
          <w:rStyle w:val="29"/>
          <w:rFonts w:hint="default" w:ascii="Times New Roman" w:hAnsi="Times New Roman" w:eastAsia="黑体" w:cs="Times New Roman"/>
          <w:b w:val="0"/>
          <w:bCs w:val="0"/>
          <w:color w:val="auto"/>
          <w:sz w:val="32"/>
          <w:szCs w:val="32"/>
          <w:highlight w:val="none"/>
        </w:rPr>
        <w:t>构设置</w:t>
      </w:r>
      <w:bookmarkEnd w:id="20"/>
      <w:bookmarkEnd w:id="21"/>
      <w:bookmarkEnd w:id="22"/>
    </w:p>
    <w:p>
      <w:pPr>
        <w:pageBreakBefore w:val="0"/>
        <w:kinsoku/>
        <w:wordWrap/>
        <w:overflowPunct/>
        <w:topLinePunct w:val="0"/>
        <w:bidi w:val="0"/>
        <w:spacing w:line="540" w:lineRule="exact"/>
        <w:ind w:firstLine="800" w:firstLineChars="25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市委史志办</w:t>
      </w:r>
      <w:r>
        <w:rPr>
          <w:rFonts w:hint="default" w:ascii="Times New Roman" w:hAnsi="Times New Roman" w:eastAsia="仿宋" w:cs="Times New Roman"/>
          <w:color w:val="auto"/>
          <w:sz w:val="32"/>
          <w:szCs w:val="32"/>
          <w:highlight w:val="none"/>
        </w:rPr>
        <w:t>下属二级</w:t>
      </w:r>
      <w:r>
        <w:rPr>
          <w:rFonts w:hint="default" w:ascii="Times New Roman" w:hAnsi="Times New Roman" w:eastAsia="仿宋" w:cs="Times New Roman"/>
          <w:color w:val="auto"/>
          <w:sz w:val="32"/>
          <w:szCs w:val="32"/>
          <w:highlight w:val="none"/>
          <w:lang w:eastAsia="zh-CN"/>
        </w:rPr>
        <w:t>预算</w:t>
      </w:r>
      <w:r>
        <w:rPr>
          <w:rFonts w:hint="default" w:ascii="Times New Roman" w:hAnsi="Times New Roman" w:eastAsia="仿宋" w:cs="Times New Roman"/>
          <w:color w:val="auto"/>
          <w:sz w:val="32"/>
          <w:szCs w:val="32"/>
          <w:highlight w:val="none"/>
        </w:rPr>
        <w:t>单位</w:t>
      </w:r>
      <w:r>
        <w:rPr>
          <w:rFonts w:hint="default" w:ascii="Times New Roman" w:hAnsi="Times New Roman" w:eastAsia="仿宋" w:cs="Times New Roman"/>
          <w:color w:val="auto"/>
          <w:sz w:val="32"/>
          <w:szCs w:val="32"/>
          <w:highlight w:val="none"/>
          <w:lang w:val="en-US" w:eastAsia="zh-CN"/>
        </w:rPr>
        <w:t>1</w:t>
      </w:r>
      <w:r>
        <w:rPr>
          <w:rFonts w:hint="default" w:ascii="Times New Roman" w:hAnsi="Times New Roman" w:eastAsia="仿宋" w:cs="Times New Roman"/>
          <w:color w:val="auto"/>
          <w:sz w:val="32"/>
          <w:szCs w:val="32"/>
          <w:highlight w:val="none"/>
        </w:rPr>
        <w:t>个，其中行政单位</w:t>
      </w:r>
      <w:r>
        <w:rPr>
          <w:rFonts w:hint="default" w:ascii="Times New Roman" w:hAnsi="Times New Roman" w:eastAsia="仿宋"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个，参照公务员法管理的事业单</w:t>
      </w:r>
      <w:r>
        <w:rPr>
          <w:rFonts w:hint="default" w:ascii="Times New Roman" w:hAnsi="Times New Roman" w:eastAsia="仿宋" w:cs="Times New Roman"/>
          <w:color w:val="auto"/>
          <w:sz w:val="32"/>
          <w:szCs w:val="32"/>
          <w:highlight w:val="none"/>
          <w:lang w:eastAsia="zh-CN"/>
        </w:rPr>
        <w:t>位</w:t>
      </w:r>
      <w:r>
        <w:rPr>
          <w:rFonts w:hint="default" w:ascii="Times New Roman" w:hAnsi="Times New Roman" w:eastAsia="仿宋" w:cs="Times New Roman"/>
          <w:color w:val="auto"/>
          <w:sz w:val="32"/>
          <w:szCs w:val="32"/>
          <w:highlight w:val="none"/>
          <w:lang w:val="en-US" w:eastAsia="zh-CN"/>
        </w:rPr>
        <w:t>1</w:t>
      </w:r>
      <w:r>
        <w:rPr>
          <w:rFonts w:hint="default" w:ascii="Times New Roman" w:hAnsi="Times New Roman" w:eastAsia="仿宋" w:cs="Times New Roman"/>
          <w:color w:val="auto"/>
          <w:sz w:val="32"/>
          <w:szCs w:val="32"/>
          <w:highlight w:val="none"/>
        </w:rPr>
        <w:t>个，其他事业单位</w:t>
      </w:r>
      <w:r>
        <w:rPr>
          <w:rFonts w:hint="default" w:ascii="Times New Roman" w:hAnsi="Times New Roman" w:eastAsia="仿宋" w:cs="Times New Roman"/>
          <w:color w:val="auto"/>
          <w:sz w:val="32"/>
          <w:szCs w:val="32"/>
          <w:highlight w:val="none"/>
          <w:lang w:val="en-US" w:eastAsia="zh-CN"/>
        </w:rPr>
        <w:t>1</w:t>
      </w:r>
      <w:r>
        <w:rPr>
          <w:rFonts w:hint="default" w:ascii="Times New Roman" w:hAnsi="Times New Roman" w:eastAsia="仿宋" w:cs="Times New Roman"/>
          <w:color w:val="auto"/>
          <w:sz w:val="32"/>
          <w:szCs w:val="32"/>
          <w:highlight w:val="none"/>
        </w:rPr>
        <w:t>个。</w:t>
      </w:r>
    </w:p>
    <w:p>
      <w:pPr>
        <w:pStyle w:val="2"/>
        <w:pageBreakBefore w:val="0"/>
        <w:kinsoku/>
        <w:wordWrap/>
        <w:overflowPunct/>
        <w:topLinePunct w:val="0"/>
        <w:bidi w:val="0"/>
        <w:adjustRightInd w:val="0"/>
        <w:snapToGrid w:val="0"/>
        <w:spacing w:before="93" w:line="540" w:lineRule="exact"/>
        <w:ind w:firstLine="672" w:firstLineChars="21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纳入</w:t>
      </w:r>
      <w:r>
        <w:rPr>
          <w:rFonts w:hint="default" w:ascii="Times New Roman" w:hAnsi="Times New Roman" w:eastAsia="仿宋" w:cs="Times New Roman"/>
          <w:color w:val="auto"/>
          <w:sz w:val="32"/>
          <w:szCs w:val="32"/>
          <w:highlight w:val="none"/>
          <w:lang w:eastAsia="zh-CN"/>
        </w:rPr>
        <w:t>市委史志办</w:t>
      </w:r>
      <w:r>
        <w:rPr>
          <w:rFonts w:hint="default" w:ascii="Times New Roman" w:hAnsi="Times New Roman" w:eastAsia="仿宋" w:cs="Times New Roman"/>
          <w:color w:val="auto"/>
          <w:sz w:val="32"/>
          <w:szCs w:val="32"/>
          <w:highlight w:val="none"/>
        </w:rPr>
        <w:t>20</w:t>
      </w:r>
      <w:r>
        <w:rPr>
          <w:rFonts w:hint="default" w:ascii="Times New Roman" w:hAnsi="Times New Roman" w:eastAsia="仿宋" w:cs="Times New Roman"/>
          <w:color w:val="auto"/>
          <w:sz w:val="32"/>
          <w:szCs w:val="32"/>
          <w:highlight w:val="none"/>
          <w:lang w:val="en-US" w:eastAsia="zh-CN"/>
        </w:rPr>
        <w:t>22</w:t>
      </w:r>
      <w:r>
        <w:rPr>
          <w:rFonts w:hint="default" w:ascii="Times New Roman" w:hAnsi="Times New Roman" w:eastAsia="仿宋" w:cs="Times New Roman"/>
          <w:color w:val="auto"/>
          <w:sz w:val="32"/>
          <w:szCs w:val="32"/>
          <w:highlight w:val="none"/>
        </w:rPr>
        <w:t>年度部门决算编制范围的二级预算单位包括：</w:t>
      </w:r>
      <w:bookmarkStart w:id="23" w:name="_Toc15377433"/>
      <w:bookmarkStart w:id="24" w:name="_Toc15378449"/>
      <w:bookmarkStart w:id="25" w:name="_Toc15306276"/>
      <w:bookmarkStart w:id="26" w:name="_Toc15377202"/>
    </w:p>
    <w:p>
      <w:pPr>
        <w:pStyle w:val="2"/>
        <w:pageBreakBefore w:val="0"/>
        <w:kinsoku/>
        <w:wordWrap/>
        <w:overflowPunct/>
        <w:topLinePunct w:val="0"/>
        <w:bidi w:val="0"/>
        <w:adjustRightInd w:val="0"/>
        <w:snapToGrid w:val="0"/>
        <w:spacing w:before="93" w:line="540" w:lineRule="exact"/>
        <w:ind w:firstLine="672" w:firstLineChars="210"/>
        <w:textAlignment w:val="auto"/>
        <w:rPr>
          <w:rFonts w:hint="default" w:ascii="Times New Roman" w:hAnsi="Times New Roman" w:eastAsia="仿宋" w:cs="Times New Roman"/>
          <w:color w:val="auto"/>
          <w:kern w:val="0"/>
          <w:sz w:val="32"/>
          <w:szCs w:val="32"/>
          <w:highlight w:val="none"/>
        </w:rPr>
      </w:pPr>
      <w:r>
        <w:rPr>
          <w:rFonts w:hint="default" w:ascii="Times New Roman" w:hAnsi="Times New Roman" w:eastAsia="仿宋" w:cs="Times New Roman"/>
          <w:color w:val="auto"/>
          <w:sz w:val="32"/>
          <w:szCs w:val="32"/>
          <w:highlight w:val="none"/>
          <w:lang w:val="en-US" w:eastAsia="zh-CN"/>
        </w:rPr>
        <w:t>1</w:t>
      </w:r>
      <w:r>
        <w:rPr>
          <w:rFonts w:hint="default" w:ascii="Times New Roman" w:hAnsi="Times New Roman" w:eastAsia="仿宋" w:cs="Times New Roman"/>
          <w:color w:val="auto"/>
          <w:sz w:val="32"/>
          <w:szCs w:val="32"/>
          <w:highlight w:val="none"/>
          <w:lang w:val="en" w:eastAsia="zh-CN"/>
        </w:rPr>
        <w:t>.</w:t>
      </w:r>
      <w:r>
        <w:rPr>
          <w:rFonts w:hint="default" w:ascii="Times New Roman" w:hAnsi="Times New Roman" w:eastAsia="仿宋" w:cs="Times New Roman"/>
          <w:color w:val="auto"/>
          <w:sz w:val="32"/>
          <w:szCs w:val="32"/>
          <w:highlight w:val="none"/>
          <w:lang w:eastAsia="zh-CN"/>
        </w:rPr>
        <w:t>巴</w:t>
      </w:r>
      <w:bookmarkEnd w:id="23"/>
      <w:bookmarkEnd w:id="24"/>
      <w:bookmarkEnd w:id="25"/>
      <w:bookmarkEnd w:id="26"/>
      <w:r>
        <w:rPr>
          <w:rFonts w:hint="default" w:ascii="Times New Roman" w:hAnsi="Times New Roman" w:eastAsia="仿宋" w:cs="Times New Roman"/>
          <w:color w:val="auto"/>
          <w:sz w:val="32"/>
          <w:szCs w:val="32"/>
          <w:highlight w:val="none"/>
          <w:lang w:eastAsia="zh-CN"/>
        </w:rPr>
        <w:t>中市史志馆</w:t>
      </w:r>
      <w:r>
        <w:rPr>
          <w:rFonts w:hint="default" w:ascii="Times New Roman" w:hAnsi="Times New Roman" w:eastAsia="仿宋" w:cs="Times New Roman"/>
          <w:color w:val="auto"/>
          <w:sz w:val="32"/>
          <w:szCs w:val="32"/>
          <w:highlight w:val="none"/>
        </w:rPr>
        <w:br w:type="page"/>
      </w:r>
    </w:p>
    <w:p>
      <w:pPr>
        <w:pStyle w:val="3"/>
        <w:pageBreakBefore w:val="0"/>
        <w:kinsoku/>
        <w:wordWrap/>
        <w:overflowPunct/>
        <w:topLinePunct w:val="0"/>
        <w:bidi w:val="0"/>
        <w:spacing w:line="540" w:lineRule="exact"/>
        <w:ind w:right="440"/>
        <w:jc w:val="center"/>
        <w:textAlignment w:val="auto"/>
        <w:rPr>
          <w:rStyle w:val="28"/>
          <w:rFonts w:hint="default" w:ascii="Times New Roman" w:hAnsi="Times New Roman" w:eastAsia="黑体" w:cs="Times New Roman"/>
          <w:b w:val="0"/>
          <w:bCs/>
          <w:color w:val="auto"/>
          <w:highlight w:val="none"/>
        </w:rPr>
      </w:pPr>
      <w:bookmarkStart w:id="27" w:name="_Toc13386"/>
      <w:bookmarkStart w:id="28" w:name="_Toc15396602"/>
      <w:bookmarkStart w:id="29" w:name="_Toc15377204"/>
      <w:r>
        <w:rPr>
          <w:rFonts w:hint="default" w:ascii="Times New Roman" w:hAnsi="Times New Roman" w:eastAsia="黑体" w:cs="Times New Roman"/>
          <w:b w:val="0"/>
          <w:bCs/>
          <w:color w:val="auto"/>
          <w:highlight w:val="none"/>
        </w:rPr>
        <w:t xml:space="preserve">第二部分 </w:t>
      </w:r>
      <w:r>
        <w:rPr>
          <w:rFonts w:hint="default" w:ascii="Times New Roman" w:hAnsi="Times New Roman" w:eastAsia="黑体" w:cs="Times New Roman"/>
          <w:b w:val="0"/>
          <w:bCs/>
          <w:color w:val="auto"/>
          <w:highlight w:val="none"/>
          <w:lang w:val="en-US" w:eastAsia="zh-CN"/>
        </w:rPr>
        <w:t>2022年度</w:t>
      </w:r>
      <w:r>
        <w:rPr>
          <w:rStyle w:val="28"/>
          <w:rFonts w:hint="default" w:ascii="Times New Roman" w:hAnsi="Times New Roman" w:eastAsia="黑体" w:cs="Times New Roman"/>
          <w:b w:val="0"/>
          <w:bCs/>
          <w:color w:val="auto"/>
          <w:highlight w:val="none"/>
        </w:rPr>
        <w:t>部门决算情况说明</w:t>
      </w:r>
      <w:bookmarkEnd w:id="27"/>
      <w:bookmarkEnd w:id="28"/>
      <w:bookmarkEnd w:id="29"/>
    </w:p>
    <w:p>
      <w:pPr>
        <w:pageBreakBefore w:val="0"/>
        <w:kinsoku/>
        <w:wordWrap/>
        <w:overflowPunct/>
        <w:topLinePunct w:val="0"/>
        <w:bidi w:val="0"/>
        <w:spacing w:line="540" w:lineRule="exact"/>
        <w:textAlignment w:val="auto"/>
        <w:rPr>
          <w:rFonts w:hint="default" w:ascii="Times New Roman" w:hAnsi="Times New Roman" w:cs="Times New Roman"/>
          <w:color w:val="auto"/>
          <w:highlight w:val="none"/>
        </w:rPr>
      </w:pPr>
    </w:p>
    <w:p>
      <w:pPr>
        <w:pStyle w:val="27"/>
        <w:pageBreakBefore w:val="0"/>
        <w:numPr>
          <w:ilvl w:val="0"/>
          <w:numId w:val="0"/>
        </w:numPr>
        <w:kinsoku/>
        <w:wordWrap/>
        <w:overflowPunct/>
        <w:topLinePunct w:val="0"/>
        <w:bidi w:val="0"/>
        <w:spacing w:line="540" w:lineRule="exact"/>
        <w:ind w:firstLine="640" w:firstLineChars="200"/>
        <w:textAlignment w:val="auto"/>
        <w:outlineLvl w:val="1"/>
        <w:rPr>
          <w:rStyle w:val="29"/>
          <w:rFonts w:hint="default" w:ascii="Times New Roman" w:hAnsi="Times New Roman" w:eastAsia="黑体" w:cs="Times New Roman"/>
          <w:b w:val="0"/>
          <w:color w:val="auto"/>
          <w:highlight w:val="none"/>
        </w:rPr>
      </w:pPr>
      <w:bookmarkStart w:id="30" w:name="_Toc15396603"/>
      <w:bookmarkStart w:id="31" w:name="_Toc30653"/>
      <w:bookmarkStart w:id="32" w:name="_Toc15377205"/>
      <w:r>
        <w:rPr>
          <w:rFonts w:hint="default" w:ascii="Times New Roman" w:hAnsi="Times New Roman" w:eastAsia="黑体" w:cs="Times New Roman"/>
          <w:color w:val="auto"/>
          <w:sz w:val="32"/>
          <w:szCs w:val="32"/>
          <w:highlight w:val="none"/>
          <w:lang w:eastAsia="zh-CN"/>
        </w:rPr>
        <w:t>一、</w:t>
      </w:r>
      <w:r>
        <w:rPr>
          <w:rFonts w:hint="default" w:ascii="Times New Roman" w:hAnsi="Times New Roman" w:eastAsia="黑体" w:cs="Times New Roman"/>
          <w:color w:val="auto"/>
          <w:sz w:val="32"/>
          <w:szCs w:val="32"/>
          <w:highlight w:val="none"/>
        </w:rPr>
        <w:t>收</w:t>
      </w:r>
      <w:r>
        <w:rPr>
          <w:rStyle w:val="29"/>
          <w:rFonts w:hint="default" w:ascii="Times New Roman" w:hAnsi="Times New Roman" w:eastAsia="黑体" w:cs="Times New Roman"/>
          <w:b w:val="0"/>
          <w:color w:val="auto"/>
          <w:highlight w:val="none"/>
        </w:rPr>
        <w:t>入支出决算总体情况说明</w:t>
      </w:r>
      <w:bookmarkEnd w:id="30"/>
      <w:bookmarkEnd w:id="31"/>
      <w:bookmarkEnd w:id="32"/>
    </w:p>
    <w:p>
      <w:pPr>
        <w:pageBreakBefore w:val="0"/>
        <w:kinsoku/>
        <w:wordWrap/>
        <w:overflowPunct/>
        <w:topLinePunct w:val="0"/>
        <w:bidi w:val="0"/>
        <w:spacing w:line="540" w:lineRule="exact"/>
        <w:ind w:firstLine="640" w:firstLineChars="200"/>
        <w:textAlignment w:val="auto"/>
        <w:rPr>
          <w:rFonts w:hint="default" w:ascii="Times New Roman" w:hAnsi="Times New Roman" w:eastAsia="仿宋" w:cs="Times New Roman"/>
          <w:color w:val="auto"/>
          <w:sz w:val="32"/>
          <w:szCs w:val="32"/>
          <w:highlight w:val="none"/>
          <w:lang w:eastAsia="zh-CN"/>
        </w:rPr>
      </w:pPr>
      <w:r>
        <w:rPr>
          <w:rFonts w:hint="default" w:ascii="Times New Roman" w:hAnsi="Times New Roman" w:eastAsia="仿宋" w:cs="Times New Roman"/>
          <w:color w:val="auto"/>
          <w:sz w:val="32"/>
          <w:szCs w:val="32"/>
          <w:highlight w:val="none"/>
        </w:rPr>
        <w:t>20</w:t>
      </w:r>
      <w:r>
        <w:rPr>
          <w:rFonts w:hint="default" w:ascii="Times New Roman" w:hAnsi="Times New Roman" w:eastAsia="仿宋" w:cs="Times New Roman"/>
          <w:color w:val="auto"/>
          <w:sz w:val="32"/>
          <w:szCs w:val="32"/>
          <w:highlight w:val="none"/>
          <w:lang w:val="en-US" w:eastAsia="zh-CN"/>
        </w:rPr>
        <w:t>22</w:t>
      </w:r>
      <w:r>
        <w:rPr>
          <w:rFonts w:hint="default" w:ascii="Times New Roman" w:hAnsi="Times New Roman" w:eastAsia="仿宋" w:cs="Times New Roman"/>
          <w:color w:val="auto"/>
          <w:sz w:val="32"/>
          <w:szCs w:val="32"/>
          <w:highlight w:val="none"/>
        </w:rPr>
        <w:t>年度收、支总计</w:t>
      </w:r>
      <w:r>
        <w:rPr>
          <w:rFonts w:hint="default" w:ascii="Times New Roman" w:hAnsi="Times New Roman" w:eastAsia="仿宋" w:cs="Times New Roman"/>
          <w:color w:val="auto"/>
          <w:sz w:val="32"/>
          <w:szCs w:val="32"/>
          <w:highlight w:val="none"/>
          <w:lang w:val="en-US" w:eastAsia="zh-CN"/>
        </w:rPr>
        <w:t>378.52</w:t>
      </w:r>
      <w:r>
        <w:rPr>
          <w:rFonts w:hint="default" w:ascii="Times New Roman" w:hAnsi="Times New Roman" w:eastAsia="仿宋" w:cs="Times New Roman"/>
          <w:color w:val="auto"/>
          <w:sz w:val="32"/>
          <w:szCs w:val="32"/>
          <w:highlight w:val="none"/>
        </w:rPr>
        <w:t>万元。与20</w:t>
      </w:r>
      <w:r>
        <w:rPr>
          <w:rFonts w:hint="default" w:ascii="Times New Roman" w:hAnsi="Times New Roman" w:eastAsia="仿宋" w:cs="Times New Roman"/>
          <w:color w:val="auto"/>
          <w:sz w:val="32"/>
          <w:szCs w:val="32"/>
          <w:highlight w:val="none"/>
          <w:lang w:val="en-US" w:eastAsia="zh-CN"/>
        </w:rPr>
        <w:t>21</w:t>
      </w:r>
      <w:r>
        <w:rPr>
          <w:rFonts w:hint="default" w:ascii="Times New Roman" w:hAnsi="Times New Roman" w:eastAsia="仿宋" w:cs="Times New Roman"/>
          <w:color w:val="auto"/>
          <w:sz w:val="32"/>
          <w:szCs w:val="32"/>
          <w:highlight w:val="none"/>
        </w:rPr>
        <w:t>年相比，收、支总计各减少</w:t>
      </w:r>
      <w:r>
        <w:rPr>
          <w:rFonts w:hint="default" w:ascii="Times New Roman" w:hAnsi="Times New Roman" w:eastAsia="仿宋" w:cs="Times New Roman"/>
          <w:color w:val="auto"/>
          <w:sz w:val="32"/>
          <w:szCs w:val="32"/>
          <w:highlight w:val="none"/>
          <w:lang w:val="en-US" w:eastAsia="zh-CN"/>
        </w:rPr>
        <w:t>2.61</w:t>
      </w:r>
      <w:r>
        <w:rPr>
          <w:rFonts w:hint="default" w:ascii="Times New Roman" w:hAnsi="Times New Roman" w:eastAsia="仿宋" w:cs="Times New Roman"/>
          <w:color w:val="auto"/>
          <w:sz w:val="32"/>
          <w:szCs w:val="32"/>
          <w:highlight w:val="none"/>
        </w:rPr>
        <w:t>万元，下降</w:t>
      </w:r>
      <w:r>
        <w:rPr>
          <w:rFonts w:hint="default" w:ascii="Times New Roman" w:hAnsi="Times New Roman" w:eastAsia="仿宋" w:cs="Times New Roman"/>
          <w:color w:val="auto"/>
          <w:sz w:val="32"/>
          <w:szCs w:val="32"/>
          <w:highlight w:val="none"/>
          <w:lang w:val="en-US" w:eastAsia="zh-CN"/>
        </w:rPr>
        <w:t>0.68</w:t>
      </w:r>
      <w:r>
        <w:rPr>
          <w:rFonts w:hint="default" w:ascii="Times New Roman" w:hAnsi="Times New Roman" w:eastAsia="仿宋" w:cs="Times New Roman"/>
          <w:color w:val="auto"/>
          <w:sz w:val="32"/>
          <w:szCs w:val="32"/>
          <w:highlight w:val="none"/>
        </w:rPr>
        <w:t>%。主要变动原因是</w:t>
      </w:r>
      <w:r>
        <w:rPr>
          <w:rFonts w:hint="default" w:ascii="Times New Roman" w:hAnsi="Times New Roman" w:eastAsia="仿宋" w:cs="Times New Roman"/>
          <w:color w:val="auto"/>
          <w:sz w:val="32"/>
          <w:szCs w:val="32"/>
          <w:highlight w:val="none"/>
          <w:lang w:eastAsia="zh-CN"/>
        </w:rPr>
        <w:t>本年度人员减少，工资保险公积金等相应减少。</w:t>
      </w:r>
    </w:p>
    <w:p>
      <w:pPr>
        <w:pageBreakBefore w:val="0"/>
        <w:kinsoku/>
        <w:wordWrap/>
        <w:overflowPunct/>
        <w:topLinePunct w:val="0"/>
        <w:bidi w:val="0"/>
        <w:spacing w:line="54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（图1：收、支决算总计变动情况图）（柱状图）</w:t>
      </w:r>
    </w:p>
    <w:p>
      <w:pPr>
        <w:pStyle w:val="2"/>
        <w:rPr>
          <w:rFonts w:hint="default"/>
          <w:lang w:eastAsia="zh-CN"/>
        </w:rPr>
      </w:pPr>
    </w:p>
    <w:p>
      <w:pPr>
        <w:rPr>
          <w:rFonts w:hint="default" w:ascii="Times New Roman" w:hAnsi="Times New Roman" w:eastAsia="仿宋" w:cs="Times New Roman"/>
          <w:color w:val="auto"/>
          <w:sz w:val="32"/>
          <w:szCs w:val="32"/>
          <w:highlight w:val="none"/>
        </w:rPr>
      </w:pPr>
    </w:p>
    <w:p>
      <w:pPr>
        <w:pStyle w:val="2"/>
        <w:rPr>
          <w:rFonts w:hint="default" w:ascii="Times New Roman" w:hAnsi="Times New Roman" w:eastAsia="仿宋" w:cs="Times New Roman"/>
          <w:color w:val="auto"/>
          <w:sz w:val="32"/>
          <w:szCs w:val="32"/>
          <w:highlight w:val="none"/>
        </w:rPr>
      </w:pPr>
    </w:p>
    <w:p>
      <w:pPr>
        <w:pStyle w:val="12"/>
        <w:rPr>
          <w:rFonts w:hint="default"/>
        </w:rPr>
      </w:pPr>
    </w:p>
    <w:p>
      <w:pPr>
        <w:pStyle w:val="2"/>
        <w:rPr>
          <w:rFonts w:hint="default" w:ascii="Times New Roman" w:hAnsi="Times New Roman" w:eastAsia="仿宋" w:cs="Times New Roman"/>
          <w:color w:val="auto"/>
          <w:sz w:val="32"/>
          <w:szCs w:val="32"/>
          <w:highlight w:val="none"/>
        </w:rPr>
      </w:pPr>
    </w:p>
    <w:p>
      <w:pPr>
        <w:pStyle w:val="12"/>
        <w:rPr>
          <w:rFonts w:hint="default" w:ascii="Times New Roman" w:hAnsi="Times New Roman" w:eastAsia="仿宋" w:cs="Times New Roman"/>
          <w:color w:val="auto"/>
          <w:sz w:val="32"/>
          <w:szCs w:val="32"/>
          <w:highlight w:val="none"/>
        </w:rPr>
      </w:pPr>
    </w:p>
    <w:p>
      <w:pPr>
        <w:rPr>
          <w:rFonts w:hint="default"/>
        </w:rPr>
      </w:pPr>
    </w:p>
    <w:p>
      <w:pPr>
        <w:pStyle w:val="2"/>
        <w:pageBreakBefore w:val="0"/>
        <w:kinsoku/>
        <w:wordWrap/>
        <w:overflowPunct/>
        <w:topLinePunct w:val="0"/>
        <w:bidi w:val="0"/>
        <w:spacing w:line="540" w:lineRule="exact"/>
        <w:jc w:val="center"/>
        <w:textAlignment w:val="auto"/>
        <w:rPr>
          <w:rFonts w:hint="default" w:ascii="Times New Roman" w:hAnsi="Times New Roman" w:cs="Times New Roman"/>
        </w:rPr>
      </w:pPr>
      <w:r>
        <w:rPr>
          <w:rFonts w:hint="default" w:ascii="Times New Roman" w:hAnsi="Times New Roman" w:eastAsia="仿宋" w:cs="Times New Roman"/>
          <w:lang w:eastAsia="zh-CN"/>
        </w:rPr>
        <w:drawing>
          <wp:anchor distT="0" distB="0" distL="114300" distR="114300" simplePos="0" relativeHeight="251659264" behindDoc="1" locked="0" layoutInCell="1" allowOverlap="1">
            <wp:simplePos x="0" y="0"/>
            <wp:positionH relativeFrom="column">
              <wp:posOffset>384175</wp:posOffset>
            </wp:positionH>
            <wp:positionV relativeFrom="page">
              <wp:posOffset>4038600</wp:posOffset>
            </wp:positionV>
            <wp:extent cx="4830445" cy="2410460"/>
            <wp:effectExtent l="5080" t="4445" r="22225" b="23495"/>
            <wp:wrapTight wrapText="bothSides">
              <wp:wrapPolygon>
                <wp:start x="-23" y="-40"/>
                <wp:lineTo x="-23" y="21469"/>
                <wp:lineTo x="21529" y="21469"/>
                <wp:lineTo x="21529" y="-40"/>
                <wp:lineTo x="-23" y="-40"/>
              </wp:wrapPolygon>
            </wp:wrapTight>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pageBreakBefore w:val="0"/>
        <w:kinsoku/>
        <w:wordWrap/>
        <w:overflowPunct/>
        <w:topLinePunct w:val="0"/>
        <w:bidi w:val="0"/>
        <w:spacing w:line="540" w:lineRule="exact"/>
        <w:ind w:firstLine="640" w:firstLineChars="200"/>
        <w:jc w:val="left"/>
        <w:textAlignment w:val="auto"/>
        <w:rPr>
          <w:rFonts w:hint="default" w:ascii="Times New Roman" w:hAnsi="Times New Roman" w:eastAsia="仿宋_GB2312" w:cs="Times New Roman"/>
          <w:color w:val="auto"/>
          <w:sz w:val="32"/>
          <w:szCs w:val="32"/>
          <w:highlight w:val="none"/>
        </w:rPr>
      </w:pPr>
    </w:p>
    <w:p>
      <w:pPr>
        <w:pStyle w:val="27"/>
        <w:pageBreakBefore w:val="0"/>
        <w:numPr>
          <w:ilvl w:val="0"/>
          <w:numId w:val="0"/>
        </w:numPr>
        <w:kinsoku/>
        <w:wordWrap/>
        <w:overflowPunct/>
        <w:topLinePunct w:val="0"/>
        <w:bidi w:val="0"/>
        <w:spacing w:line="540" w:lineRule="exact"/>
        <w:ind w:left="640" w:leftChars="0"/>
        <w:textAlignment w:val="auto"/>
        <w:outlineLvl w:val="1"/>
        <w:rPr>
          <w:rStyle w:val="29"/>
          <w:rFonts w:hint="default" w:ascii="Times New Roman" w:hAnsi="Times New Roman" w:eastAsia="黑体" w:cs="Times New Roman"/>
          <w:b w:val="0"/>
          <w:color w:val="auto"/>
          <w:highlight w:val="none"/>
        </w:rPr>
      </w:pPr>
      <w:bookmarkStart w:id="33" w:name="_Toc15396604"/>
      <w:bookmarkStart w:id="34" w:name="_Toc15377206"/>
      <w:bookmarkStart w:id="35" w:name="_Toc25008"/>
      <w:r>
        <w:rPr>
          <w:rFonts w:hint="default" w:ascii="Times New Roman" w:hAnsi="Times New Roman" w:eastAsia="黑体" w:cs="Times New Roman"/>
          <w:color w:val="auto"/>
          <w:sz w:val="32"/>
          <w:szCs w:val="32"/>
          <w:highlight w:val="none"/>
          <w:lang w:eastAsia="zh-CN"/>
        </w:rPr>
        <w:t>二、</w:t>
      </w:r>
      <w:r>
        <w:rPr>
          <w:rFonts w:hint="default" w:ascii="Times New Roman" w:hAnsi="Times New Roman" w:eastAsia="黑体" w:cs="Times New Roman"/>
          <w:color w:val="auto"/>
          <w:sz w:val="32"/>
          <w:szCs w:val="32"/>
          <w:highlight w:val="none"/>
        </w:rPr>
        <w:t>收</w:t>
      </w:r>
      <w:r>
        <w:rPr>
          <w:rStyle w:val="29"/>
          <w:rFonts w:hint="default" w:ascii="Times New Roman" w:hAnsi="Times New Roman" w:eastAsia="黑体" w:cs="Times New Roman"/>
          <w:b w:val="0"/>
          <w:color w:val="auto"/>
          <w:highlight w:val="none"/>
        </w:rPr>
        <w:t>入决算情况说明</w:t>
      </w:r>
      <w:bookmarkEnd w:id="33"/>
      <w:bookmarkEnd w:id="34"/>
      <w:bookmarkEnd w:id="35"/>
    </w:p>
    <w:p>
      <w:pPr>
        <w:pageBreakBefore w:val="0"/>
        <w:kinsoku/>
        <w:wordWrap/>
        <w:overflowPunct/>
        <w:topLinePunct w:val="0"/>
        <w:bidi w:val="0"/>
        <w:spacing w:line="540" w:lineRule="exact"/>
        <w:ind w:firstLine="640" w:firstLineChars="200"/>
        <w:textAlignment w:val="auto"/>
        <w:outlineLvl w:val="1"/>
        <w:rPr>
          <w:rFonts w:hint="default" w:ascii="Times New Roman" w:hAnsi="Times New Roman" w:eastAsia="仿宋" w:cs="Times New Roman"/>
          <w:color w:val="auto"/>
          <w:sz w:val="32"/>
          <w:szCs w:val="32"/>
          <w:highlight w:val="none"/>
        </w:rPr>
      </w:pPr>
      <w:bookmarkStart w:id="36" w:name="_Toc4707"/>
      <w:r>
        <w:rPr>
          <w:rFonts w:hint="default" w:ascii="Times New Roman" w:hAnsi="Times New Roman" w:eastAsia="仿宋" w:cs="Times New Roman"/>
          <w:color w:val="auto"/>
          <w:sz w:val="32"/>
          <w:szCs w:val="32"/>
          <w:highlight w:val="none"/>
        </w:rPr>
        <w:t>20</w:t>
      </w:r>
      <w:r>
        <w:rPr>
          <w:rFonts w:hint="default" w:ascii="Times New Roman" w:hAnsi="Times New Roman" w:eastAsia="仿宋" w:cs="Times New Roman"/>
          <w:color w:val="auto"/>
          <w:sz w:val="32"/>
          <w:szCs w:val="32"/>
          <w:highlight w:val="none"/>
          <w:lang w:val="en-US" w:eastAsia="zh-CN"/>
        </w:rPr>
        <w:t>22</w:t>
      </w:r>
      <w:r>
        <w:rPr>
          <w:rFonts w:hint="default" w:ascii="Times New Roman" w:hAnsi="Times New Roman" w:eastAsia="仿宋" w:cs="Times New Roman"/>
          <w:color w:val="auto"/>
          <w:sz w:val="32"/>
          <w:szCs w:val="32"/>
          <w:highlight w:val="none"/>
        </w:rPr>
        <w:t>年本年收入合计</w:t>
      </w:r>
      <w:r>
        <w:rPr>
          <w:rFonts w:hint="default" w:ascii="Times New Roman" w:hAnsi="Times New Roman" w:eastAsia="仿宋" w:cs="Times New Roman"/>
          <w:color w:val="auto"/>
          <w:sz w:val="32"/>
          <w:szCs w:val="32"/>
          <w:highlight w:val="none"/>
          <w:lang w:val="en-US" w:eastAsia="zh-CN"/>
        </w:rPr>
        <w:t>378.52</w:t>
      </w:r>
      <w:r>
        <w:rPr>
          <w:rFonts w:hint="default" w:ascii="Times New Roman" w:hAnsi="Times New Roman" w:eastAsia="仿宋" w:cs="Times New Roman"/>
          <w:color w:val="auto"/>
          <w:sz w:val="32"/>
          <w:szCs w:val="32"/>
          <w:highlight w:val="none"/>
        </w:rPr>
        <w:t>万元，其中：一般公共预算财政拨款收入</w:t>
      </w:r>
      <w:r>
        <w:rPr>
          <w:rFonts w:hint="default" w:ascii="Times New Roman" w:hAnsi="Times New Roman" w:eastAsia="仿宋" w:cs="Times New Roman"/>
          <w:color w:val="auto"/>
          <w:sz w:val="32"/>
          <w:szCs w:val="32"/>
          <w:highlight w:val="none"/>
          <w:lang w:val="en-US" w:eastAsia="zh-CN"/>
        </w:rPr>
        <w:t>378.52</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100</w:t>
      </w:r>
      <w:r>
        <w:rPr>
          <w:rFonts w:hint="default" w:ascii="Times New Roman" w:hAnsi="Times New Roman" w:eastAsia="仿宋" w:cs="Times New Roman"/>
          <w:color w:val="auto"/>
          <w:sz w:val="32"/>
          <w:szCs w:val="32"/>
          <w:highlight w:val="none"/>
        </w:rPr>
        <w:t>%；政府性基金预算财政拨款收入</w:t>
      </w:r>
      <w:r>
        <w:rPr>
          <w:rFonts w:hint="default" w:ascii="Times New Roman" w:hAnsi="Times New Roman" w:eastAsia="仿宋"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lang w:eastAsia="zh-CN"/>
        </w:rPr>
        <w:t>国有资本经营预算财政拨款收入</w:t>
      </w:r>
      <w:r>
        <w:rPr>
          <w:rFonts w:hint="default" w:ascii="Times New Roman" w:hAnsi="Times New Roman" w:eastAsia="仿宋"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%；上级补助收入</w:t>
      </w:r>
      <w:r>
        <w:rPr>
          <w:rFonts w:hint="default" w:ascii="Times New Roman" w:hAnsi="Times New Roman" w:eastAsia="仿宋"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%；事业收入</w:t>
      </w:r>
      <w:r>
        <w:rPr>
          <w:rFonts w:hint="default" w:ascii="Times New Roman" w:hAnsi="Times New Roman" w:eastAsia="仿宋"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%；经营收入</w:t>
      </w:r>
      <w:r>
        <w:rPr>
          <w:rFonts w:hint="default" w:ascii="Times New Roman" w:hAnsi="Times New Roman" w:eastAsia="仿宋"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%；附属单位上缴收入</w:t>
      </w:r>
      <w:r>
        <w:rPr>
          <w:rFonts w:hint="default" w:ascii="Times New Roman" w:hAnsi="Times New Roman" w:eastAsia="仿宋"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%；其他收入</w:t>
      </w:r>
      <w:r>
        <w:rPr>
          <w:rFonts w:hint="default" w:ascii="Times New Roman" w:hAnsi="Times New Roman" w:eastAsia="仿宋"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w:t>
      </w:r>
      <w:bookmarkEnd w:id="36"/>
      <w:bookmarkStart w:id="37" w:name="_Toc21079"/>
    </w:p>
    <w:bookmarkEnd w:id="37"/>
    <w:p>
      <w:pPr>
        <w:pageBreakBefore w:val="0"/>
        <w:kinsoku/>
        <w:wordWrap/>
        <w:overflowPunct/>
        <w:topLinePunct w:val="0"/>
        <w:bidi w:val="0"/>
        <w:spacing w:line="540" w:lineRule="exact"/>
        <w:ind w:firstLine="640" w:firstLineChars="200"/>
        <w:textAlignment w:val="auto"/>
        <w:rPr>
          <w:rFonts w:hint="default" w:ascii="Times New Roman" w:hAnsi="Times New Roman" w:eastAsia="仿宋" w:cs="Times New Roman"/>
          <w:color w:val="auto"/>
          <w:sz w:val="32"/>
          <w:szCs w:val="32"/>
          <w:highlight w:val="none"/>
        </w:rPr>
      </w:pPr>
    </w:p>
    <w:p>
      <w:pPr>
        <w:pageBreakBefore w:val="0"/>
        <w:kinsoku/>
        <w:wordWrap/>
        <w:overflowPunct/>
        <w:topLinePunct w:val="0"/>
        <w:bidi w:val="0"/>
        <w:spacing w:line="54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（图2：收入决算结构图）（饼状图）</w:t>
      </w:r>
    </w:p>
    <w:p>
      <w:pPr>
        <w:pStyle w:val="2"/>
        <w:rPr>
          <w:rFonts w:hint="default"/>
        </w:rPr>
      </w:pPr>
    </w:p>
    <w:p>
      <w:pPr>
        <w:pStyle w:val="2"/>
        <w:rPr>
          <w:rFonts w:hint="default" w:ascii="Times New Roman" w:hAnsi="Times New Roman" w:eastAsia="仿宋" w:cs="Times New Roman"/>
          <w:color w:val="auto"/>
          <w:sz w:val="32"/>
          <w:szCs w:val="32"/>
          <w:highlight w:val="none"/>
        </w:rPr>
      </w:pPr>
    </w:p>
    <w:p>
      <w:pPr>
        <w:pStyle w:val="12"/>
        <w:rPr>
          <w:rFonts w:hint="default" w:ascii="Times New Roman" w:hAnsi="Times New Roman" w:eastAsia="仿宋" w:cs="Times New Roman"/>
          <w:color w:val="auto"/>
          <w:sz w:val="32"/>
          <w:szCs w:val="32"/>
          <w:highlight w:val="none"/>
        </w:rPr>
      </w:pPr>
    </w:p>
    <w:p>
      <w:pPr>
        <w:rPr>
          <w:rFonts w:hint="default" w:ascii="Times New Roman" w:hAnsi="Times New Roman" w:eastAsia="仿宋" w:cs="Times New Roman"/>
          <w:color w:val="auto"/>
          <w:sz w:val="32"/>
          <w:szCs w:val="32"/>
          <w:highlight w:val="none"/>
        </w:rPr>
      </w:pPr>
    </w:p>
    <w:p>
      <w:pPr>
        <w:pStyle w:val="2"/>
        <w:rPr>
          <w:rFonts w:hint="default"/>
        </w:rPr>
      </w:pPr>
    </w:p>
    <w:p>
      <w:pPr>
        <w:pStyle w:val="2"/>
        <w:pageBreakBefore w:val="0"/>
        <w:kinsoku/>
        <w:wordWrap/>
        <w:overflowPunct/>
        <w:topLinePunct w:val="0"/>
        <w:bidi w:val="0"/>
        <w:spacing w:line="540" w:lineRule="exact"/>
        <w:jc w:val="center"/>
        <w:textAlignment w:val="auto"/>
        <w:rPr>
          <w:rFonts w:hint="default" w:ascii="Times New Roman" w:hAnsi="Times New Roman" w:cs="Times New Roman"/>
        </w:rPr>
      </w:pPr>
      <w:r>
        <w:rPr>
          <w:rFonts w:hint="default" w:ascii="Times New Roman" w:hAnsi="Times New Roman" w:eastAsia="仿宋" w:cs="Times New Roman"/>
          <w:lang w:eastAsia="zh-CN"/>
        </w:rPr>
        <w:drawing>
          <wp:anchor distT="0" distB="0" distL="114300" distR="114300" simplePos="0" relativeHeight="251660288" behindDoc="1" locked="0" layoutInCell="1" allowOverlap="1">
            <wp:simplePos x="0" y="0"/>
            <wp:positionH relativeFrom="column">
              <wp:posOffset>688340</wp:posOffset>
            </wp:positionH>
            <wp:positionV relativeFrom="paragraph">
              <wp:posOffset>-1909445</wp:posOffset>
            </wp:positionV>
            <wp:extent cx="4231640" cy="2235200"/>
            <wp:effectExtent l="4445" t="4445" r="12065" b="8255"/>
            <wp:wrapNone/>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pageBreakBefore w:val="0"/>
        <w:kinsoku/>
        <w:wordWrap/>
        <w:overflowPunct/>
        <w:topLinePunct w:val="0"/>
        <w:bidi w:val="0"/>
        <w:spacing w:line="540" w:lineRule="exact"/>
        <w:ind w:firstLine="640" w:firstLineChars="200"/>
        <w:textAlignment w:val="auto"/>
        <w:rPr>
          <w:rFonts w:hint="default" w:ascii="Times New Roman" w:hAnsi="Times New Roman" w:eastAsia="仿宋_GB2312" w:cs="Times New Roman"/>
          <w:color w:val="auto"/>
          <w:sz w:val="32"/>
          <w:szCs w:val="32"/>
          <w:highlight w:val="none"/>
        </w:rPr>
      </w:pPr>
    </w:p>
    <w:p>
      <w:pPr>
        <w:pStyle w:val="27"/>
        <w:pageBreakBefore w:val="0"/>
        <w:numPr>
          <w:ilvl w:val="0"/>
          <w:numId w:val="0"/>
        </w:numPr>
        <w:kinsoku/>
        <w:wordWrap/>
        <w:overflowPunct/>
        <w:topLinePunct w:val="0"/>
        <w:bidi w:val="0"/>
        <w:spacing w:line="540" w:lineRule="exact"/>
        <w:ind w:left="640" w:leftChars="0"/>
        <w:textAlignment w:val="auto"/>
        <w:outlineLvl w:val="1"/>
        <w:rPr>
          <w:rStyle w:val="29"/>
          <w:rFonts w:hint="default" w:ascii="Times New Roman" w:hAnsi="Times New Roman" w:eastAsia="黑体" w:cs="Times New Roman"/>
          <w:b w:val="0"/>
          <w:color w:val="auto"/>
          <w:highlight w:val="none"/>
        </w:rPr>
      </w:pPr>
      <w:bookmarkStart w:id="38" w:name="_Toc15377207"/>
      <w:bookmarkStart w:id="39" w:name="_Toc834"/>
      <w:bookmarkStart w:id="40" w:name="_Toc15396605"/>
      <w:r>
        <w:rPr>
          <w:rFonts w:hint="default" w:ascii="Times New Roman" w:hAnsi="Times New Roman" w:eastAsia="黑体" w:cs="Times New Roman"/>
          <w:color w:val="auto"/>
          <w:sz w:val="32"/>
          <w:szCs w:val="32"/>
          <w:highlight w:val="none"/>
          <w:lang w:eastAsia="zh-CN"/>
        </w:rPr>
        <w:t>三、</w:t>
      </w:r>
      <w:r>
        <w:rPr>
          <w:rFonts w:hint="default" w:ascii="Times New Roman" w:hAnsi="Times New Roman" w:eastAsia="黑体" w:cs="Times New Roman"/>
          <w:color w:val="auto"/>
          <w:sz w:val="32"/>
          <w:szCs w:val="32"/>
          <w:highlight w:val="none"/>
        </w:rPr>
        <w:t>支</w:t>
      </w:r>
      <w:r>
        <w:rPr>
          <w:rStyle w:val="29"/>
          <w:rFonts w:hint="default" w:ascii="Times New Roman" w:hAnsi="Times New Roman" w:eastAsia="黑体" w:cs="Times New Roman"/>
          <w:b w:val="0"/>
          <w:color w:val="auto"/>
          <w:highlight w:val="none"/>
        </w:rPr>
        <w:t>出决算情况说明</w:t>
      </w:r>
      <w:bookmarkEnd w:id="38"/>
      <w:bookmarkEnd w:id="39"/>
      <w:bookmarkEnd w:id="40"/>
    </w:p>
    <w:p>
      <w:pPr>
        <w:pageBreakBefore w:val="0"/>
        <w:kinsoku/>
        <w:wordWrap/>
        <w:overflowPunct/>
        <w:topLinePunct w:val="0"/>
        <w:bidi w:val="0"/>
        <w:spacing w:line="540" w:lineRule="exact"/>
        <w:ind w:firstLine="640" w:firstLineChars="200"/>
        <w:textAlignment w:val="auto"/>
        <w:outlineLvl w:val="1"/>
        <w:rPr>
          <w:rFonts w:hint="default" w:ascii="Times New Roman" w:hAnsi="Times New Roman" w:eastAsia="仿宋" w:cs="Times New Roman"/>
          <w:color w:val="auto"/>
          <w:sz w:val="32"/>
          <w:szCs w:val="32"/>
          <w:highlight w:val="none"/>
        </w:rPr>
      </w:pPr>
      <w:bookmarkStart w:id="41" w:name="_Toc10582"/>
      <w:r>
        <w:rPr>
          <w:rFonts w:hint="default" w:ascii="Times New Roman" w:hAnsi="Times New Roman" w:eastAsia="仿宋" w:cs="Times New Roman"/>
          <w:color w:val="auto"/>
          <w:sz w:val="32"/>
          <w:szCs w:val="32"/>
          <w:highlight w:val="none"/>
        </w:rPr>
        <w:t>20</w:t>
      </w:r>
      <w:r>
        <w:rPr>
          <w:rFonts w:hint="default" w:ascii="Times New Roman" w:hAnsi="Times New Roman" w:eastAsia="仿宋" w:cs="Times New Roman"/>
          <w:color w:val="auto"/>
          <w:sz w:val="32"/>
          <w:szCs w:val="32"/>
          <w:highlight w:val="none"/>
          <w:lang w:val="en-US" w:eastAsia="zh-CN"/>
        </w:rPr>
        <w:t>22</w:t>
      </w:r>
      <w:r>
        <w:rPr>
          <w:rFonts w:hint="default" w:ascii="Times New Roman" w:hAnsi="Times New Roman" w:eastAsia="仿宋" w:cs="Times New Roman"/>
          <w:color w:val="auto"/>
          <w:sz w:val="32"/>
          <w:szCs w:val="32"/>
          <w:highlight w:val="none"/>
        </w:rPr>
        <w:t>年本年支出合计</w:t>
      </w:r>
      <w:r>
        <w:rPr>
          <w:rFonts w:hint="default" w:ascii="Times New Roman" w:hAnsi="Times New Roman" w:eastAsia="仿宋" w:cs="Times New Roman"/>
          <w:color w:val="auto"/>
          <w:sz w:val="32"/>
          <w:szCs w:val="32"/>
          <w:highlight w:val="none"/>
          <w:lang w:val="en-US" w:eastAsia="zh-CN"/>
        </w:rPr>
        <w:t>378.52</w:t>
      </w:r>
      <w:r>
        <w:rPr>
          <w:rFonts w:hint="default" w:ascii="Times New Roman" w:hAnsi="Times New Roman" w:eastAsia="仿宋" w:cs="Times New Roman"/>
          <w:color w:val="auto"/>
          <w:sz w:val="32"/>
          <w:szCs w:val="32"/>
          <w:highlight w:val="none"/>
        </w:rPr>
        <w:t>万元，其中：基本支出</w:t>
      </w:r>
      <w:r>
        <w:rPr>
          <w:rFonts w:hint="default" w:ascii="Times New Roman" w:hAnsi="Times New Roman" w:eastAsia="仿宋" w:cs="Times New Roman"/>
          <w:color w:val="auto"/>
          <w:sz w:val="32"/>
          <w:szCs w:val="32"/>
          <w:highlight w:val="none"/>
          <w:lang w:val="en-US" w:eastAsia="zh-CN"/>
        </w:rPr>
        <w:t>329.01</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86.92</w:t>
      </w:r>
      <w:r>
        <w:rPr>
          <w:rFonts w:hint="default" w:ascii="Times New Roman" w:hAnsi="Times New Roman" w:eastAsia="仿宋" w:cs="Times New Roman"/>
          <w:color w:val="auto"/>
          <w:sz w:val="32"/>
          <w:szCs w:val="32"/>
          <w:highlight w:val="none"/>
        </w:rPr>
        <w:t>%；项目支出</w:t>
      </w:r>
      <w:r>
        <w:rPr>
          <w:rFonts w:hint="default" w:ascii="Times New Roman" w:hAnsi="Times New Roman" w:eastAsia="仿宋" w:cs="Times New Roman"/>
          <w:color w:val="auto"/>
          <w:sz w:val="32"/>
          <w:szCs w:val="32"/>
          <w:highlight w:val="none"/>
          <w:lang w:val="en-US" w:eastAsia="zh-CN"/>
        </w:rPr>
        <w:t>49.51</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13.08</w:t>
      </w:r>
      <w:r>
        <w:rPr>
          <w:rFonts w:hint="default" w:ascii="Times New Roman" w:hAnsi="Times New Roman" w:eastAsia="仿宋" w:cs="Times New Roman"/>
          <w:color w:val="auto"/>
          <w:sz w:val="32"/>
          <w:szCs w:val="32"/>
          <w:highlight w:val="none"/>
        </w:rPr>
        <w:t>%；上缴上级支出</w:t>
      </w:r>
      <w:r>
        <w:rPr>
          <w:rFonts w:hint="default" w:ascii="Times New Roman" w:hAnsi="Times New Roman" w:eastAsia="仿宋"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%；经营支出</w:t>
      </w:r>
      <w:r>
        <w:rPr>
          <w:rFonts w:hint="default" w:ascii="Times New Roman" w:hAnsi="Times New Roman" w:eastAsia="仿宋"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%；对附属单位补助支出</w:t>
      </w:r>
      <w:r>
        <w:rPr>
          <w:rFonts w:hint="default" w:ascii="Times New Roman" w:hAnsi="Times New Roman" w:eastAsia="仿宋"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w:t>
      </w:r>
      <w:bookmarkEnd w:id="41"/>
      <w:bookmarkStart w:id="42" w:name="_Toc11021"/>
    </w:p>
    <w:bookmarkEnd w:id="42"/>
    <w:p>
      <w:pPr>
        <w:pageBreakBefore w:val="0"/>
        <w:kinsoku/>
        <w:wordWrap/>
        <w:overflowPunct/>
        <w:topLinePunct w:val="0"/>
        <w:bidi w:val="0"/>
        <w:spacing w:line="54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（图3：支出决算结构图）（饼状图）</w:t>
      </w:r>
    </w:p>
    <w:p>
      <w:pPr>
        <w:pStyle w:val="2"/>
        <w:rPr>
          <w:rFonts w:hint="default"/>
        </w:rPr>
      </w:pPr>
    </w:p>
    <w:p>
      <w:pPr>
        <w:pStyle w:val="2"/>
        <w:rPr>
          <w:rFonts w:hint="default" w:ascii="Times New Roman" w:hAnsi="Times New Roman" w:eastAsia="仿宋" w:cs="Times New Roman"/>
          <w:color w:val="auto"/>
          <w:sz w:val="32"/>
          <w:szCs w:val="32"/>
          <w:highlight w:val="none"/>
        </w:rPr>
      </w:pPr>
    </w:p>
    <w:p>
      <w:pPr>
        <w:pStyle w:val="12"/>
        <w:rPr>
          <w:rFonts w:hint="default" w:ascii="Times New Roman" w:hAnsi="Times New Roman" w:eastAsia="仿宋" w:cs="Times New Roman"/>
          <w:color w:val="auto"/>
          <w:sz w:val="32"/>
          <w:szCs w:val="32"/>
          <w:highlight w:val="none"/>
        </w:rPr>
      </w:pPr>
    </w:p>
    <w:p>
      <w:pPr>
        <w:rPr>
          <w:rFonts w:hint="default" w:ascii="Times New Roman" w:hAnsi="Times New Roman" w:eastAsia="仿宋" w:cs="Times New Roman"/>
          <w:color w:val="auto"/>
          <w:sz w:val="32"/>
          <w:szCs w:val="32"/>
          <w:highlight w:val="none"/>
        </w:rPr>
      </w:pPr>
    </w:p>
    <w:p>
      <w:pPr>
        <w:pStyle w:val="2"/>
        <w:rPr>
          <w:rFonts w:hint="default" w:ascii="Times New Roman" w:hAnsi="Times New Roman" w:eastAsia="仿宋" w:cs="Times New Roman"/>
          <w:color w:val="auto"/>
          <w:sz w:val="32"/>
          <w:szCs w:val="32"/>
          <w:highlight w:val="none"/>
        </w:rPr>
      </w:pPr>
    </w:p>
    <w:p>
      <w:pPr>
        <w:pStyle w:val="12"/>
        <w:rPr>
          <w:rFonts w:hint="default"/>
        </w:rPr>
      </w:pPr>
    </w:p>
    <w:p>
      <w:pPr>
        <w:pStyle w:val="2"/>
        <w:pageBreakBefore w:val="0"/>
        <w:kinsoku/>
        <w:wordWrap/>
        <w:overflowPunct/>
        <w:topLinePunct w:val="0"/>
        <w:bidi w:val="0"/>
        <w:spacing w:line="540" w:lineRule="exact"/>
        <w:jc w:val="center"/>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_GB2312" w:cs="Times New Roman"/>
          <w:lang w:eastAsia="zh-CN"/>
        </w:rPr>
        <w:drawing>
          <wp:anchor distT="0" distB="0" distL="114300" distR="114300" simplePos="0" relativeHeight="251660288" behindDoc="1" locked="0" layoutInCell="1" allowOverlap="1">
            <wp:simplePos x="0" y="0"/>
            <wp:positionH relativeFrom="column">
              <wp:posOffset>593090</wp:posOffset>
            </wp:positionH>
            <wp:positionV relativeFrom="page">
              <wp:posOffset>6689090</wp:posOffset>
            </wp:positionV>
            <wp:extent cx="4420235" cy="2607310"/>
            <wp:effectExtent l="4445" t="4445" r="13970" b="17145"/>
            <wp:wrapNone/>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pageBreakBefore w:val="0"/>
        <w:kinsoku/>
        <w:wordWrap/>
        <w:overflowPunct/>
        <w:topLinePunct w:val="0"/>
        <w:bidi w:val="0"/>
        <w:spacing w:line="540" w:lineRule="exact"/>
        <w:ind w:firstLine="640" w:firstLineChars="200"/>
        <w:textAlignment w:val="auto"/>
        <w:outlineLvl w:val="1"/>
        <w:rPr>
          <w:rFonts w:hint="default" w:ascii="Times New Roman" w:hAnsi="Times New Roman" w:eastAsia="黑体" w:cs="Times New Roman"/>
          <w:color w:val="auto"/>
          <w:sz w:val="32"/>
          <w:szCs w:val="32"/>
          <w:highlight w:val="none"/>
        </w:rPr>
      </w:pPr>
      <w:bookmarkStart w:id="43" w:name="_Toc11972"/>
      <w:bookmarkStart w:id="44" w:name="_Toc15396606"/>
      <w:bookmarkStart w:id="45" w:name="_Toc15377208"/>
    </w:p>
    <w:p>
      <w:pPr>
        <w:pageBreakBefore w:val="0"/>
        <w:kinsoku/>
        <w:wordWrap/>
        <w:overflowPunct/>
        <w:topLinePunct w:val="0"/>
        <w:bidi w:val="0"/>
        <w:spacing w:line="540" w:lineRule="exact"/>
        <w:ind w:firstLine="640" w:firstLineChars="200"/>
        <w:textAlignment w:val="auto"/>
        <w:outlineLvl w:val="1"/>
        <w:rPr>
          <w:rStyle w:val="29"/>
          <w:rFonts w:hint="default" w:ascii="Times New Roman" w:hAnsi="Times New Roman" w:eastAsia="黑体" w:cs="Times New Roman"/>
          <w:b w:val="0"/>
          <w:color w:val="auto"/>
          <w:highlight w:val="none"/>
        </w:rPr>
      </w:pPr>
      <w:r>
        <w:rPr>
          <w:rFonts w:hint="default" w:ascii="Times New Roman" w:hAnsi="Times New Roman" w:eastAsia="黑体" w:cs="Times New Roman"/>
          <w:color w:val="auto"/>
          <w:sz w:val="32"/>
          <w:szCs w:val="32"/>
          <w:highlight w:val="none"/>
        </w:rPr>
        <w:t>四、财</w:t>
      </w:r>
      <w:r>
        <w:rPr>
          <w:rStyle w:val="29"/>
          <w:rFonts w:hint="default" w:ascii="Times New Roman" w:hAnsi="Times New Roman" w:eastAsia="黑体" w:cs="Times New Roman"/>
          <w:b w:val="0"/>
          <w:color w:val="auto"/>
          <w:highlight w:val="none"/>
        </w:rPr>
        <w:t>政拨款收入支出决算总体情况说明</w:t>
      </w:r>
      <w:bookmarkEnd w:id="43"/>
      <w:bookmarkEnd w:id="44"/>
      <w:bookmarkEnd w:id="45"/>
    </w:p>
    <w:p>
      <w:pPr>
        <w:pageBreakBefore w:val="0"/>
        <w:kinsoku/>
        <w:wordWrap/>
        <w:overflowPunct/>
        <w:topLinePunct w:val="0"/>
        <w:bidi w:val="0"/>
        <w:spacing w:line="540" w:lineRule="exact"/>
        <w:ind w:firstLine="640"/>
        <w:textAlignment w:val="auto"/>
        <w:rPr>
          <w:rFonts w:hint="default" w:ascii="Times New Roman" w:hAnsi="Times New Roman" w:eastAsia="仿宋" w:cs="Times New Roman"/>
          <w:color w:val="auto"/>
          <w:sz w:val="32"/>
          <w:szCs w:val="32"/>
          <w:highlight w:val="none"/>
          <w:lang w:eastAsia="zh-CN"/>
        </w:rPr>
      </w:pPr>
      <w:r>
        <w:rPr>
          <w:rFonts w:hint="default" w:ascii="Times New Roman" w:hAnsi="Times New Roman" w:eastAsia="仿宋" w:cs="Times New Roman"/>
          <w:color w:val="auto"/>
          <w:sz w:val="32"/>
          <w:szCs w:val="32"/>
          <w:highlight w:val="none"/>
        </w:rPr>
        <w:t>20</w:t>
      </w:r>
      <w:r>
        <w:rPr>
          <w:rFonts w:hint="default" w:ascii="Times New Roman" w:hAnsi="Times New Roman" w:eastAsia="仿宋" w:cs="Times New Roman"/>
          <w:color w:val="auto"/>
          <w:sz w:val="32"/>
          <w:szCs w:val="32"/>
          <w:highlight w:val="none"/>
          <w:lang w:val="en-US" w:eastAsia="zh-CN"/>
        </w:rPr>
        <w:t>22</w:t>
      </w:r>
      <w:r>
        <w:rPr>
          <w:rFonts w:hint="default" w:ascii="Times New Roman" w:hAnsi="Times New Roman" w:eastAsia="仿宋" w:cs="Times New Roman"/>
          <w:color w:val="auto"/>
          <w:sz w:val="32"/>
          <w:szCs w:val="32"/>
          <w:highlight w:val="none"/>
        </w:rPr>
        <w:t>年财政拨款收、支总计</w:t>
      </w:r>
      <w:r>
        <w:rPr>
          <w:rFonts w:hint="default" w:ascii="Times New Roman" w:hAnsi="Times New Roman" w:eastAsia="仿宋" w:cs="Times New Roman"/>
          <w:color w:val="auto"/>
          <w:sz w:val="32"/>
          <w:szCs w:val="32"/>
          <w:highlight w:val="none"/>
          <w:lang w:val="en-US" w:eastAsia="zh-CN"/>
        </w:rPr>
        <w:t>378.52</w:t>
      </w:r>
      <w:r>
        <w:rPr>
          <w:rFonts w:hint="default" w:ascii="Times New Roman" w:hAnsi="Times New Roman" w:eastAsia="仿宋" w:cs="Times New Roman"/>
          <w:color w:val="auto"/>
          <w:sz w:val="32"/>
          <w:szCs w:val="32"/>
          <w:highlight w:val="none"/>
        </w:rPr>
        <w:t>万元。与20</w:t>
      </w:r>
      <w:r>
        <w:rPr>
          <w:rFonts w:hint="default" w:ascii="Times New Roman" w:hAnsi="Times New Roman" w:eastAsia="仿宋" w:cs="Times New Roman"/>
          <w:color w:val="auto"/>
          <w:sz w:val="32"/>
          <w:szCs w:val="32"/>
          <w:highlight w:val="none"/>
          <w:lang w:val="en-US" w:eastAsia="zh-CN"/>
        </w:rPr>
        <w:t>21</w:t>
      </w:r>
      <w:r>
        <w:rPr>
          <w:rFonts w:hint="default" w:ascii="Times New Roman" w:hAnsi="Times New Roman" w:eastAsia="仿宋" w:cs="Times New Roman"/>
          <w:color w:val="auto"/>
          <w:sz w:val="32"/>
          <w:szCs w:val="32"/>
          <w:highlight w:val="none"/>
        </w:rPr>
        <w:t>年相比，财政拨款收、支总计各减少</w:t>
      </w:r>
      <w:r>
        <w:rPr>
          <w:rFonts w:hint="default" w:ascii="Times New Roman" w:hAnsi="Times New Roman" w:eastAsia="仿宋" w:cs="Times New Roman"/>
          <w:color w:val="auto"/>
          <w:sz w:val="32"/>
          <w:szCs w:val="32"/>
          <w:highlight w:val="none"/>
          <w:lang w:val="en-US" w:eastAsia="zh-CN"/>
        </w:rPr>
        <w:t>2.61</w:t>
      </w:r>
      <w:r>
        <w:rPr>
          <w:rFonts w:hint="default" w:ascii="Times New Roman" w:hAnsi="Times New Roman" w:eastAsia="仿宋" w:cs="Times New Roman"/>
          <w:color w:val="auto"/>
          <w:sz w:val="32"/>
          <w:szCs w:val="32"/>
          <w:highlight w:val="none"/>
        </w:rPr>
        <w:t>万元，下降</w:t>
      </w:r>
      <w:r>
        <w:rPr>
          <w:rFonts w:hint="default" w:ascii="Times New Roman" w:hAnsi="Times New Roman" w:eastAsia="仿宋" w:cs="Times New Roman"/>
          <w:color w:val="auto"/>
          <w:sz w:val="32"/>
          <w:szCs w:val="32"/>
          <w:highlight w:val="none"/>
          <w:lang w:val="en-US" w:eastAsia="zh-CN"/>
        </w:rPr>
        <w:t>0.68</w:t>
      </w:r>
      <w:r>
        <w:rPr>
          <w:rFonts w:hint="default" w:ascii="Times New Roman" w:hAnsi="Times New Roman" w:eastAsia="仿宋" w:cs="Times New Roman"/>
          <w:color w:val="auto"/>
          <w:sz w:val="32"/>
          <w:szCs w:val="32"/>
          <w:highlight w:val="none"/>
        </w:rPr>
        <w:t>%。主要变动原因是</w:t>
      </w:r>
      <w:r>
        <w:rPr>
          <w:rFonts w:hint="default" w:ascii="Times New Roman" w:hAnsi="Times New Roman" w:eastAsia="仿宋" w:cs="Times New Roman"/>
          <w:color w:val="auto"/>
          <w:sz w:val="32"/>
          <w:szCs w:val="32"/>
          <w:highlight w:val="none"/>
          <w:lang w:eastAsia="zh-CN"/>
        </w:rPr>
        <w:t>本年度人员减少，工资保险等预算相应减少。</w:t>
      </w:r>
    </w:p>
    <w:p>
      <w:pPr>
        <w:pageBreakBefore w:val="0"/>
        <w:kinsoku/>
        <w:wordWrap/>
        <w:overflowPunct/>
        <w:topLinePunct w:val="0"/>
        <w:bidi w:val="0"/>
        <w:spacing w:line="54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（图4：财政拨款收、支决算总计变动情况）（柱状图）</w:t>
      </w:r>
    </w:p>
    <w:p>
      <w:pPr>
        <w:pStyle w:val="2"/>
        <w:rPr>
          <w:rFonts w:hint="default"/>
        </w:rPr>
      </w:pPr>
    </w:p>
    <w:p>
      <w:pPr>
        <w:pStyle w:val="2"/>
        <w:rPr>
          <w:rFonts w:hint="default"/>
        </w:rPr>
      </w:pPr>
      <w:r>
        <w:rPr>
          <w:rFonts w:hint="default" w:ascii="Times New Roman" w:hAnsi="Times New Roman" w:eastAsia="仿宋" w:cs="Times New Roman"/>
          <w:lang w:eastAsia="zh-CN"/>
        </w:rPr>
        <w:drawing>
          <wp:anchor distT="0" distB="0" distL="114300" distR="114300" simplePos="0" relativeHeight="251660288" behindDoc="0" locked="0" layoutInCell="1" allowOverlap="1">
            <wp:simplePos x="0" y="0"/>
            <wp:positionH relativeFrom="column">
              <wp:posOffset>299720</wp:posOffset>
            </wp:positionH>
            <wp:positionV relativeFrom="page">
              <wp:posOffset>3588385</wp:posOffset>
            </wp:positionV>
            <wp:extent cx="5321300" cy="3128645"/>
            <wp:effectExtent l="4445" t="4445" r="8255" b="10160"/>
            <wp:wrapNone/>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pPr>
        <w:pStyle w:val="2"/>
        <w:rPr>
          <w:rFonts w:hint="default"/>
        </w:rPr>
      </w:pPr>
    </w:p>
    <w:p>
      <w:pPr>
        <w:pStyle w:val="2"/>
        <w:rPr>
          <w:rFonts w:hint="default" w:ascii="Times New Roman" w:hAnsi="Times New Roman" w:eastAsia="仿宋" w:cs="Times New Roman"/>
          <w:color w:val="auto"/>
          <w:sz w:val="32"/>
          <w:szCs w:val="32"/>
          <w:highlight w:val="none"/>
        </w:rPr>
      </w:pPr>
    </w:p>
    <w:p>
      <w:pPr>
        <w:pStyle w:val="12"/>
        <w:rPr>
          <w:rFonts w:hint="default" w:ascii="Times New Roman" w:hAnsi="Times New Roman" w:eastAsia="仿宋" w:cs="Times New Roman"/>
          <w:color w:val="auto"/>
          <w:sz w:val="32"/>
          <w:szCs w:val="32"/>
          <w:highlight w:val="none"/>
        </w:rPr>
      </w:pPr>
    </w:p>
    <w:p>
      <w:pPr>
        <w:rPr>
          <w:rFonts w:hint="default" w:ascii="Times New Roman" w:hAnsi="Times New Roman" w:eastAsia="仿宋" w:cs="Times New Roman"/>
          <w:color w:val="auto"/>
          <w:sz w:val="32"/>
          <w:szCs w:val="32"/>
          <w:highlight w:val="none"/>
        </w:rPr>
      </w:pPr>
    </w:p>
    <w:p>
      <w:pPr>
        <w:pStyle w:val="2"/>
        <w:rPr>
          <w:rFonts w:hint="default"/>
        </w:rPr>
      </w:pPr>
    </w:p>
    <w:p>
      <w:pPr>
        <w:pStyle w:val="2"/>
        <w:pageBreakBefore w:val="0"/>
        <w:kinsoku/>
        <w:wordWrap/>
        <w:overflowPunct/>
        <w:topLinePunct w:val="0"/>
        <w:bidi w:val="0"/>
        <w:spacing w:line="540" w:lineRule="exact"/>
        <w:textAlignment w:val="auto"/>
        <w:rPr>
          <w:rFonts w:hint="default" w:ascii="Times New Roman" w:hAnsi="Times New Roman" w:cs="Times New Roman"/>
        </w:rPr>
      </w:pPr>
    </w:p>
    <w:p>
      <w:pPr>
        <w:pageBreakBefore w:val="0"/>
        <w:kinsoku/>
        <w:wordWrap/>
        <w:overflowPunct/>
        <w:topLinePunct w:val="0"/>
        <w:bidi w:val="0"/>
        <w:spacing w:line="540" w:lineRule="exact"/>
        <w:ind w:firstLine="640" w:firstLineChars="200"/>
        <w:textAlignment w:val="auto"/>
        <w:outlineLvl w:val="1"/>
        <w:rPr>
          <w:rFonts w:hint="default" w:ascii="Times New Roman" w:hAnsi="Times New Roman" w:eastAsia="黑体" w:cs="Times New Roman"/>
          <w:color w:val="auto"/>
          <w:sz w:val="32"/>
          <w:szCs w:val="32"/>
          <w:highlight w:val="none"/>
        </w:rPr>
      </w:pPr>
      <w:bookmarkStart w:id="46" w:name="_Toc15396607"/>
      <w:bookmarkStart w:id="47" w:name="_Toc6906"/>
      <w:bookmarkStart w:id="48" w:name="_Toc15377209"/>
    </w:p>
    <w:p>
      <w:pPr>
        <w:pageBreakBefore w:val="0"/>
        <w:kinsoku/>
        <w:wordWrap/>
        <w:overflowPunct/>
        <w:topLinePunct w:val="0"/>
        <w:bidi w:val="0"/>
        <w:spacing w:line="540" w:lineRule="exact"/>
        <w:ind w:firstLine="640" w:firstLineChars="200"/>
        <w:textAlignment w:val="auto"/>
        <w:outlineLvl w:val="1"/>
        <w:rPr>
          <w:rFonts w:hint="default" w:ascii="Times New Roman" w:hAnsi="Times New Roman" w:eastAsia="黑体" w:cs="Times New Roman"/>
          <w:color w:val="auto"/>
          <w:sz w:val="32"/>
          <w:szCs w:val="32"/>
          <w:highlight w:val="none"/>
        </w:rPr>
      </w:pPr>
    </w:p>
    <w:p>
      <w:pPr>
        <w:pageBreakBefore w:val="0"/>
        <w:kinsoku/>
        <w:wordWrap/>
        <w:overflowPunct/>
        <w:topLinePunct w:val="0"/>
        <w:bidi w:val="0"/>
        <w:spacing w:line="540" w:lineRule="exact"/>
        <w:ind w:firstLine="640" w:firstLineChars="200"/>
        <w:textAlignment w:val="auto"/>
        <w:outlineLvl w:val="1"/>
        <w:rPr>
          <w:rStyle w:val="29"/>
          <w:rFonts w:hint="default" w:ascii="Times New Roman" w:hAnsi="Times New Roman" w:eastAsia="黑体" w:cs="Times New Roman"/>
          <w:b w:val="0"/>
          <w:color w:val="auto"/>
          <w:highlight w:val="none"/>
        </w:rPr>
      </w:pPr>
      <w:r>
        <w:rPr>
          <w:rFonts w:hint="default" w:ascii="Times New Roman" w:hAnsi="Times New Roman" w:eastAsia="黑体" w:cs="Times New Roman"/>
          <w:color w:val="auto"/>
          <w:sz w:val="32"/>
          <w:szCs w:val="32"/>
          <w:highlight w:val="none"/>
        </w:rPr>
        <w:t>五、</w:t>
      </w:r>
      <w:r>
        <w:rPr>
          <w:rFonts w:hint="default" w:ascii="Times New Roman" w:hAnsi="Times New Roman" w:eastAsia="黑体" w:cs="Times New Roman"/>
          <w:b/>
          <w:color w:val="auto"/>
          <w:sz w:val="32"/>
          <w:szCs w:val="32"/>
          <w:highlight w:val="none"/>
        </w:rPr>
        <w:t>一</w:t>
      </w:r>
      <w:r>
        <w:rPr>
          <w:rStyle w:val="29"/>
          <w:rFonts w:hint="default" w:ascii="Times New Roman" w:hAnsi="Times New Roman" w:eastAsia="黑体" w:cs="Times New Roman"/>
          <w:b w:val="0"/>
          <w:color w:val="auto"/>
          <w:highlight w:val="none"/>
        </w:rPr>
        <w:t>般公共预算财政拨款支出决算情况说明</w:t>
      </w:r>
      <w:bookmarkEnd w:id="46"/>
      <w:bookmarkEnd w:id="47"/>
      <w:bookmarkEnd w:id="48"/>
    </w:p>
    <w:p>
      <w:pPr>
        <w:pageBreakBefore w:val="0"/>
        <w:kinsoku/>
        <w:wordWrap/>
        <w:overflowPunct/>
        <w:topLinePunct w:val="0"/>
        <w:bidi w:val="0"/>
        <w:spacing w:line="540" w:lineRule="exact"/>
        <w:ind w:firstLine="643" w:firstLineChars="200"/>
        <w:textAlignment w:val="auto"/>
        <w:outlineLvl w:val="2"/>
        <w:rPr>
          <w:rFonts w:hint="default" w:ascii="Times New Roman" w:hAnsi="Times New Roman" w:eastAsia="仿宋" w:cs="Times New Roman"/>
          <w:b/>
          <w:color w:val="auto"/>
          <w:sz w:val="32"/>
          <w:szCs w:val="32"/>
          <w:highlight w:val="none"/>
        </w:rPr>
      </w:pPr>
      <w:bookmarkStart w:id="49" w:name="_Toc15377210"/>
      <w:r>
        <w:rPr>
          <w:rFonts w:hint="default" w:ascii="Times New Roman" w:hAnsi="Times New Roman" w:eastAsia="仿宋" w:cs="Times New Roman"/>
          <w:b/>
          <w:color w:val="auto"/>
          <w:sz w:val="32"/>
          <w:szCs w:val="32"/>
          <w:highlight w:val="none"/>
        </w:rPr>
        <w:t>（一）一般公共预算财政拨款支出决算总体情况</w:t>
      </w:r>
      <w:bookmarkEnd w:id="49"/>
    </w:p>
    <w:p>
      <w:pPr>
        <w:pageBreakBefore w:val="0"/>
        <w:kinsoku/>
        <w:wordWrap/>
        <w:overflowPunct/>
        <w:topLinePunct w:val="0"/>
        <w:bidi w:val="0"/>
        <w:spacing w:line="540" w:lineRule="exact"/>
        <w:ind w:firstLine="640" w:firstLineChars="200"/>
        <w:textAlignment w:val="auto"/>
        <w:rPr>
          <w:rFonts w:hint="default" w:ascii="Times New Roman" w:hAnsi="Times New Roman" w:eastAsia="仿宋" w:cs="Times New Roman"/>
          <w:color w:val="auto"/>
          <w:sz w:val="32"/>
          <w:szCs w:val="32"/>
          <w:highlight w:val="none"/>
          <w:lang w:eastAsia="zh-CN"/>
        </w:rPr>
      </w:pPr>
      <w:r>
        <w:rPr>
          <w:rFonts w:hint="default" w:ascii="Times New Roman" w:hAnsi="Times New Roman" w:eastAsia="仿宋" w:cs="Times New Roman"/>
          <w:color w:val="auto"/>
          <w:sz w:val="32"/>
          <w:szCs w:val="32"/>
          <w:highlight w:val="none"/>
        </w:rPr>
        <w:t>20</w:t>
      </w:r>
      <w:r>
        <w:rPr>
          <w:rFonts w:hint="default" w:ascii="Times New Roman" w:hAnsi="Times New Roman" w:eastAsia="仿宋" w:cs="Times New Roman"/>
          <w:color w:val="auto"/>
          <w:sz w:val="32"/>
          <w:szCs w:val="32"/>
          <w:highlight w:val="none"/>
          <w:lang w:val="en-US" w:eastAsia="zh-CN"/>
        </w:rPr>
        <w:t>22</w:t>
      </w:r>
      <w:r>
        <w:rPr>
          <w:rFonts w:hint="default" w:ascii="Times New Roman" w:hAnsi="Times New Roman" w:eastAsia="仿宋" w:cs="Times New Roman"/>
          <w:color w:val="auto"/>
          <w:sz w:val="32"/>
          <w:szCs w:val="32"/>
          <w:highlight w:val="none"/>
        </w:rPr>
        <w:t>年一般公共预算财政拨款支出</w:t>
      </w:r>
      <w:r>
        <w:rPr>
          <w:rFonts w:hint="default" w:ascii="Times New Roman" w:hAnsi="Times New Roman" w:eastAsia="仿宋" w:cs="Times New Roman"/>
          <w:color w:val="auto"/>
          <w:sz w:val="32"/>
          <w:szCs w:val="32"/>
          <w:highlight w:val="none"/>
          <w:lang w:val="en-US" w:eastAsia="zh-CN"/>
        </w:rPr>
        <w:t>378.52</w:t>
      </w:r>
      <w:r>
        <w:rPr>
          <w:rFonts w:hint="default" w:ascii="Times New Roman" w:hAnsi="Times New Roman" w:eastAsia="仿宋" w:cs="Times New Roman"/>
          <w:color w:val="auto"/>
          <w:sz w:val="32"/>
          <w:szCs w:val="32"/>
          <w:highlight w:val="none"/>
        </w:rPr>
        <w:t>万元，占本年支出合计的</w:t>
      </w:r>
      <w:r>
        <w:rPr>
          <w:rFonts w:hint="default" w:ascii="Times New Roman" w:hAnsi="Times New Roman" w:eastAsia="仿宋" w:cs="Times New Roman"/>
          <w:color w:val="auto"/>
          <w:sz w:val="32"/>
          <w:szCs w:val="32"/>
          <w:highlight w:val="none"/>
          <w:lang w:val="en-US" w:eastAsia="zh-CN"/>
        </w:rPr>
        <w:t>100</w:t>
      </w:r>
      <w:r>
        <w:rPr>
          <w:rFonts w:hint="default" w:ascii="Times New Roman" w:hAnsi="Times New Roman" w:eastAsia="仿宋" w:cs="Times New Roman"/>
          <w:color w:val="auto"/>
          <w:sz w:val="32"/>
          <w:szCs w:val="32"/>
          <w:highlight w:val="none"/>
        </w:rPr>
        <w:t>%。与20</w:t>
      </w:r>
      <w:r>
        <w:rPr>
          <w:rFonts w:hint="default" w:ascii="Times New Roman" w:hAnsi="Times New Roman" w:eastAsia="仿宋" w:cs="Times New Roman"/>
          <w:color w:val="auto"/>
          <w:sz w:val="32"/>
          <w:szCs w:val="32"/>
          <w:highlight w:val="none"/>
          <w:lang w:val="en-US" w:eastAsia="zh-CN"/>
        </w:rPr>
        <w:t>21</w:t>
      </w:r>
      <w:r>
        <w:rPr>
          <w:rFonts w:hint="default" w:ascii="Times New Roman" w:hAnsi="Times New Roman" w:eastAsia="仿宋" w:cs="Times New Roman"/>
          <w:color w:val="auto"/>
          <w:sz w:val="32"/>
          <w:szCs w:val="32"/>
          <w:highlight w:val="none"/>
        </w:rPr>
        <w:t>年相比，一般公共预算财政拨款</w:t>
      </w:r>
      <w:r>
        <w:rPr>
          <w:rFonts w:hint="default" w:ascii="Times New Roman" w:hAnsi="Times New Roman" w:eastAsia="仿宋" w:cs="Times New Roman"/>
          <w:color w:val="auto"/>
          <w:sz w:val="32"/>
          <w:szCs w:val="32"/>
          <w:highlight w:val="none"/>
          <w:lang w:eastAsia="zh-CN"/>
        </w:rPr>
        <w:t>支出</w:t>
      </w:r>
      <w:r>
        <w:rPr>
          <w:rFonts w:hint="default" w:ascii="Times New Roman" w:hAnsi="Times New Roman" w:eastAsia="仿宋" w:cs="Times New Roman"/>
          <w:color w:val="auto"/>
          <w:sz w:val="32"/>
          <w:szCs w:val="32"/>
          <w:highlight w:val="none"/>
        </w:rPr>
        <w:t>减少</w:t>
      </w:r>
      <w:r>
        <w:rPr>
          <w:rFonts w:hint="default" w:ascii="Times New Roman" w:hAnsi="Times New Roman" w:eastAsia="仿宋" w:cs="Times New Roman"/>
          <w:color w:val="auto"/>
          <w:sz w:val="32"/>
          <w:szCs w:val="32"/>
          <w:highlight w:val="none"/>
          <w:lang w:val="en-US" w:eastAsia="zh-CN"/>
        </w:rPr>
        <w:t>2.61</w:t>
      </w:r>
      <w:r>
        <w:rPr>
          <w:rFonts w:hint="default" w:ascii="Times New Roman" w:hAnsi="Times New Roman" w:eastAsia="仿宋" w:cs="Times New Roman"/>
          <w:color w:val="auto"/>
          <w:sz w:val="32"/>
          <w:szCs w:val="32"/>
          <w:highlight w:val="none"/>
        </w:rPr>
        <w:t>万元，下降</w:t>
      </w:r>
      <w:r>
        <w:rPr>
          <w:rFonts w:hint="default" w:ascii="Times New Roman" w:hAnsi="Times New Roman" w:eastAsia="仿宋" w:cs="Times New Roman"/>
          <w:color w:val="auto"/>
          <w:sz w:val="32"/>
          <w:szCs w:val="32"/>
          <w:highlight w:val="none"/>
          <w:lang w:val="en-US" w:eastAsia="zh-CN"/>
        </w:rPr>
        <w:t>0.68</w:t>
      </w:r>
      <w:r>
        <w:rPr>
          <w:rFonts w:hint="default" w:ascii="Times New Roman" w:hAnsi="Times New Roman" w:eastAsia="仿宋" w:cs="Times New Roman"/>
          <w:color w:val="auto"/>
          <w:sz w:val="32"/>
          <w:szCs w:val="32"/>
          <w:highlight w:val="none"/>
        </w:rPr>
        <w:t>%。主要变动原因是</w:t>
      </w:r>
      <w:r>
        <w:rPr>
          <w:rFonts w:hint="default" w:ascii="Times New Roman" w:hAnsi="Times New Roman" w:eastAsia="仿宋" w:cs="Times New Roman"/>
          <w:color w:val="auto"/>
          <w:sz w:val="32"/>
          <w:szCs w:val="32"/>
          <w:highlight w:val="none"/>
          <w:lang w:eastAsia="zh-CN"/>
        </w:rPr>
        <w:t>本年度人员减少，工资保险等预算相应减少。</w:t>
      </w:r>
    </w:p>
    <w:p>
      <w:pPr>
        <w:pStyle w:val="2"/>
        <w:rPr>
          <w:rFonts w:hint="default"/>
          <w:lang w:eastAsia="zh-CN"/>
        </w:rPr>
      </w:pPr>
    </w:p>
    <w:p>
      <w:pPr>
        <w:pageBreakBefore w:val="0"/>
        <w:kinsoku/>
        <w:wordWrap/>
        <w:overflowPunct/>
        <w:topLinePunct w:val="0"/>
        <w:bidi w:val="0"/>
        <w:spacing w:line="540" w:lineRule="exact"/>
        <w:textAlignment w:val="auto"/>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color w:val="auto"/>
          <w:sz w:val="32"/>
          <w:szCs w:val="32"/>
          <w:highlight w:val="none"/>
        </w:rPr>
        <w:t>（图5：一般公共预算财政拨款支出决算变动情况）（柱状图）</w:t>
      </w:r>
      <w:r>
        <w:rPr>
          <w:rFonts w:hint="default" w:ascii="Times New Roman" w:hAnsi="Times New Roman" w:eastAsia="仿宋" w:cs="Times New Roman"/>
          <w:color w:val="auto"/>
          <w:sz w:val="32"/>
          <w:szCs w:val="32"/>
          <w:highlight w:val="none"/>
          <w:lang w:eastAsia="zh-CN"/>
        </w:rPr>
        <w:drawing>
          <wp:anchor distT="0" distB="0" distL="114300" distR="114300" simplePos="0" relativeHeight="251661312" behindDoc="0" locked="0" layoutInCell="1" allowOverlap="1">
            <wp:simplePos x="0" y="0"/>
            <wp:positionH relativeFrom="column">
              <wp:posOffset>382270</wp:posOffset>
            </wp:positionH>
            <wp:positionV relativeFrom="paragraph">
              <wp:posOffset>64770</wp:posOffset>
            </wp:positionV>
            <wp:extent cx="5218430" cy="3113405"/>
            <wp:effectExtent l="4445" t="4445" r="15875" b="6350"/>
            <wp:wrapTopAndBottom/>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bookmarkStart w:id="50" w:name="_Toc15377211"/>
    </w:p>
    <w:p>
      <w:pPr>
        <w:pageBreakBefore w:val="0"/>
        <w:kinsoku/>
        <w:wordWrap/>
        <w:overflowPunct/>
        <w:topLinePunct w:val="0"/>
        <w:bidi w:val="0"/>
        <w:spacing w:line="540" w:lineRule="exact"/>
        <w:ind w:firstLine="643" w:firstLineChars="200"/>
        <w:textAlignment w:val="auto"/>
        <w:outlineLvl w:val="2"/>
        <w:rPr>
          <w:rFonts w:hint="default" w:ascii="Times New Roman" w:hAnsi="Times New Roman" w:eastAsia="仿宋" w:cs="Times New Roman"/>
          <w:b/>
          <w:color w:val="auto"/>
          <w:sz w:val="32"/>
          <w:szCs w:val="32"/>
          <w:highlight w:val="none"/>
        </w:rPr>
      </w:pPr>
    </w:p>
    <w:p>
      <w:pPr>
        <w:pageBreakBefore w:val="0"/>
        <w:kinsoku/>
        <w:wordWrap/>
        <w:overflowPunct/>
        <w:topLinePunct w:val="0"/>
        <w:bidi w:val="0"/>
        <w:spacing w:line="540" w:lineRule="exact"/>
        <w:ind w:firstLine="643" w:firstLineChars="200"/>
        <w:textAlignment w:val="auto"/>
        <w:outlineLvl w:val="2"/>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b/>
          <w:color w:val="auto"/>
          <w:sz w:val="32"/>
          <w:szCs w:val="32"/>
          <w:highlight w:val="none"/>
        </w:rPr>
        <w:t>（二）一般公共预算财政拨款支出决算结构情况</w:t>
      </w:r>
      <w:bookmarkEnd w:id="50"/>
    </w:p>
    <w:p>
      <w:pPr>
        <w:pageBreakBefore w:val="0"/>
        <w:kinsoku/>
        <w:wordWrap/>
        <w:overflowPunct/>
        <w:topLinePunct w:val="0"/>
        <w:bidi w:val="0"/>
        <w:spacing w:line="540" w:lineRule="exact"/>
        <w:ind w:firstLine="64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20</w:t>
      </w:r>
      <w:r>
        <w:rPr>
          <w:rFonts w:hint="default" w:ascii="Times New Roman" w:hAnsi="Times New Roman" w:eastAsia="仿宋" w:cs="Times New Roman"/>
          <w:color w:val="auto"/>
          <w:sz w:val="32"/>
          <w:szCs w:val="32"/>
          <w:highlight w:val="none"/>
          <w:lang w:val="en-US" w:eastAsia="zh-CN"/>
        </w:rPr>
        <w:t>22</w:t>
      </w:r>
      <w:r>
        <w:rPr>
          <w:rFonts w:hint="default" w:ascii="Times New Roman" w:hAnsi="Times New Roman" w:eastAsia="仿宋" w:cs="Times New Roman"/>
          <w:color w:val="auto"/>
          <w:sz w:val="32"/>
          <w:szCs w:val="32"/>
          <w:highlight w:val="none"/>
        </w:rPr>
        <w:t>年一般公共预算财政拨款支出</w:t>
      </w:r>
      <w:r>
        <w:rPr>
          <w:rFonts w:hint="default" w:ascii="Times New Roman" w:hAnsi="Times New Roman" w:eastAsia="仿宋" w:cs="Times New Roman"/>
          <w:color w:val="auto"/>
          <w:sz w:val="32"/>
          <w:szCs w:val="32"/>
          <w:highlight w:val="none"/>
          <w:lang w:val="en-US" w:eastAsia="zh-CN"/>
        </w:rPr>
        <w:t>378.52</w:t>
      </w:r>
      <w:r>
        <w:rPr>
          <w:rFonts w:hint="default" w:ascii="Times New Roman" w:hAnsi="Times New Roman" w:eastAsia="仿宋" w:cs="Times New Roman"/>
          <w:color w:val="auto"/>
          <w:sz w:val="32"/>
          <w:szCs w:val="32"/>
          <w:highlight w:val="none"/>
        </w:rPr>
        <w:t>万元，主要用于以下方面:</w:t>
      </w:r>
      <w:r>
        <w:rPr>
          <w:rFonts w:hint="default" w:ascii="Times New Roman" w:hAnsi="Times New Roman" w:eastAsia="仿宋" w:cs="Times New Roman"/>
          <w:b/>
          <w:color w:val="auto"/>
          <w:sz w:val="32"/>
          <w:szCs w:val="32"/>
          <w:highlight w:val="none"/>
        </w:rPr>
        <w:t>一般公共服务</w:t>
      </w:r>
      <w:r>
        <w:rPr>
          <w:rFonts w:hint="default" w:ascii="Times New Roman" w:hAnsi="Times New Roman" w:eastAsia="仿宋" w:cs="Times New Roman"/>
          <w:b/>
          <w:bCs/>
          <w:color w:val="auto"/>
          <w:sz w:val="32"/>
          <w:szCs w:val="32"/>
          <w:highlight w:val="none"/>
        </w:rPr>
        <w:t>支出</w:t>
      </w:r>
      <w:r>
        <w:rPr>
          <w:rFonts w:hint="default" w:ascii="Times New Roman" w:hAnsi="Times New Roman" w:eastAsia="仿宋" w:cs="Times New Roman"/>
          <w:color w:val="auto"/>
          <w:sz w:val="32"/>
          <w:szCs w:val="32"/>
          <w:highlight w:val="none"/>
          <w:lang w:val="en-US" w:eastAsia="zh-CN"/>
        </w:rPr>
        <w:t>310.3</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81.98</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b/>
          <w:color w:val="auto"/>
          <w:sz w:val="32"/>
          <w:szCs w:val="32"/>
          <w:highlight w:val="none"/>
        </w:rPr>
        <w:t>社会保障和就业</w:t>
      </w:r>
      <w:r>
        <w:rPr>
          <w:rFonts w:hint="default" w:ascii="Times New Roman" w:hAnsi="Times New Roman" w:eastAsia="仿宋" w:cs="Times New Roman"/>
          <w:b/>
          <w:bCs/>
          <w:color w:val="auto"/>
          <w:sz w:val="32"/>
          <w:szCs w:val="32"/>
          <w:highlight w:val="none"/>
        </w:rPr>
        <w:t>支出</w:t>
      </w:r>
      <w:r>
        <w:rPr>
          <w:rFonts w:hint="default" w:ascii="Times New Roman" w:hAnsi="Times New Roman" w:eastAsia="仿宋" w:cs="Times New Roman"/>
          <w:color w:val="auto"/>
          <w:sz w:val="32"/>
          <w:szCs w:val="32"/>
          <w:highlight w:val="none"/>
          <w:lang w:val="en-US" w:eastAsia="zh-CN"/>
        </w:rPr>
        <w:t>26.79</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7.08</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b/>
          <w:bCs/>
          <w:color w:val="auto"/>
          <w:sz w:val="32"/>
          <w:szCs w:val="32"/>
          <w:highlight w:val="none"/>
        </w:rPr>
        <w:t>卫生健康支出</w:t>
      </w:r>
      <w:r>
        <w:rPr>
          <w:rFonts w:hint="default" w:ascii="Times New Roman" w:hAnsi="Times New Roman" w:eastAsia="仿宋" w:cs="Times New Roman"/>
          <w:color w:val="auto"/>
          <w:sz w:val="32"/>
          <w:szCs w:val="32"/>
          <w:highlight w:val="none"/>
          <w:lang w:val="en-US" w:eastAsia="zh-CN"/>
        </w:rPr>
        <w:t>16.78</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4.43</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b/>
          <w:bCs/>
          <w:color w:val="auto"/>
          <w:sz w:val="32"/>
          <w:szCs w:val="32"/>
          <w:highlight w:val="none"/>
        </w:rPr>
        <w:t>住房保障支出</w:t>
      </w:r>
      <w:r>
        <w:rPr>
          <w:rFonts w:hint="default" w:ascii="Times New Roman" w:hAnsi="Times New Roman" w:eastAsia="仿宋" w:cs="Times New Roman"/>
          <w:color w:val="auto"/>
          <w:sz w:val="32"/>
          <w:szCs w:val="32"/>
          <w:highlight w:val="none"/>
          <w:lang w:val="en-US" w:eastAsia="zh-CN"/>
        </w:rPr>
        <w:t>24.65</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6.51</w:t>
      </w:r>
      <w:r>
        <w:rPr>
          <w:rFonts w:hint="default" w:ascii="Times New Roman" w:hAnsi="Times New Roman" w:eastAsia="仿宋" w:cs="Times New Roman"/>
          <w:color w:val="auto"/>
          <w:sz w:val="32"/>
          <w:szCs w:val="32"/>
          <w:highlight w:val="none"/>
        </w:rPr>
        <w:t>%。</w:t>
      </w:r>
    </w:p>
    <w:p>
      <w:pPr>
        <w:rPr>
          <w:rFonts w:hint="default"/>
        </w:rPr>
      </w:pPr>
    </w:p>
    <w:p>
      <w:pPr>
        <w:pageBreakBefore w:val="0"/>
        <w:kinsoku/>
        <w:wordWrap/>
        <w:overflowPunct/>
        <w:topLinePunct w:val="0"/>
        <w:bidi w:val="0"/>
        <w:spacing w:line="54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（图6：一般公共预算财政拨款支出决算结构）（饼状图）</w:t>
      </w:r>
    </w:p>
    <w:p>
      <w:pPr>
        <w:pStyle w:val="2"/>
        <w:rPr>
          <w:rFonts w:hint="default"/>
        </w:rPr>
      </w:pPr>
      <w:r>
        <w:rPr>
          <w:rFonts w:hint="default" w:ascii="Times New Roman" w:hAnsi="Times New Roman" w:eastAsia="仿宋" w:cs="Times New Roman"/>
          <w:color w:val="auto"/>
          <w:sz w:val="32"/>
          <w:szCs w:val="32"/>
          <w:highlight w:val="none"/>
          <w:lang w:eastAsia="zh-CN"/>
        </w:rPr>
        <w:drawing>
          <wp:anchor distT="0" distB="0" distL="114300" distR="114300" simplePos="0" relativeHeight="251661312" behindDoc="1" locked="0" layoutInCell="1" allowOverlap="1">
            <wp:simplePos x="0" y="0"/>
            <wp:positionH relativeFrom="column">
              <wp:posOffset>254000</wp:posOffset>
            </wp:positionH>
            <wp:positionV relativeFrom="paragraph">
              <wp:posOffset>295910</wp:posOffset>
            </wp:positionV>
            <wp:extent cx="5357495" cy="3083560"/>
            <wp:effectExtent l="4445" t="4445" r="10160" b="17145"/>
            <wp:wrapNone/>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pPr>
        <w:pStyle w:val="2"/>
        <w:pageBreakBefore w:val="0"/>
        <w:kinsoku/>
        <w:wordWrap/>
        <w:overflowPunct/>
        <w:topLinePunct w:val="0"/>
        <w:bidi w:val="0"/>
        <w:spacing w:line="540" w:lineRule="exact"/>
        <w:textAlignment w:val="auto"/>
        <w:rPr>
          <w:rFonts w:hint="default" w:ascii="Times New Roman" w:hAnsi="Times New Roman" w:eastAsia="仿宋" w:cs="Times New Roman"/>
          <w:color w:val="auto"/>
          <w:sz w:val="32"/>
          <w:szCs w:val="32"/>
          <w:highlight w:val="none"/>
        </w:rPr>
      </w:pPr>
    </w:p>
    <w:p>
      <w:pPr>
        <w:pStyle w:val="2"/>
        <w:pageBreakBefore w:val="0"/>
        <w:kinsoku/>
        <w:wordWrap/>
        <w:overflowPunct/>
        <w:topLinePunct w:val="0"/>
        <w:bidi w:val="0"/>
        <w:spacing w:line="540" w:lineRule="exact"/>
        <w:textAlignment w:val="auto"/>
        <w:rPr>
          <w:rFonts w:hint="default" w:ascii="Times New Roman" w:hAnsi="Times New Roman" w:eastAsia="仿宋" w:cs="Times New Roman"/>
          <w:color w:val="auto"/>
          <w:sz w:val="32"/>
          <w:szCs w:val="32"/>
          <w:highlight w:val="none"/>
        </w:rPr>
      </w:pPr>
    </w:p>
    <w:p>
      <w:pPr>
        <w:pStyle w:val="12"/>
        <w:rPr>
          <w:rFonts w:hint="default" w:ascii="Times New Roman" w:hAnsi="Times New Roman" w:eastAsia="仿宋" w:cs="Times New Roman"/>
          <w:color w:val="auto"/>
          <w:sz w:val="32"/>
          <w:szCs w:val="32"/>
          <w:highlight w:val="none"/>
        </w:rPr>
      </w:pPr>
    </w:p>
    <w:p>
      <w:pPr>
        <w:rPr>
          <w:rFonts w:hint="default"/>
        </w:rPr>
      </w:pPr>
    </w:p>
    <w:p>
      <w:pPr>
        <w:pStyle w:val="2"/>
        <w:pageBreakBefore w:val="0"/>
        <w:kinsoku/>
        <w:wordWrap/>
        <w:overflowPunct/>
        <w:topLinePunct w:val="0"/>
        <w:bidi w:val="0"/>
        <w:spacing w:line="540" w:lineRule="exact"/>
        <w:textAlignment w:val="auto"/>
        <w:rPr>
          <w:rFonts w:hint="default" w:ascii="Times New Roman" w:hAnsi="Times New Roman" w:eastAsia="仿宋" w:cs="Times New Roman"/>
          <w:color w:val="auto"/>
          <w:sz w:val="32"/>
          <w:szCs w:val="32"/>
          <w:highlight w:val="none"/>
        </w:rPr>
      </w:pPr>
    </w:p>
    <w:p>
      <w:pPr>
        <w:pageBreakBefore w:val="0"/>
        <w:kinsoku/>
        <w:wordWrap/>
        <w:overflowPunct/>
        <w:topLinePunct w:val="0"/>
        <w:bidi w:val="0"/>
        <w:spacing w:line="540" w:lineRule="exact"/>
        <w:ind w:firstLine="643" w:firstLineChars="200"/>
        <w:textAlignment w:val="auto"/>
        <w:outlineLvl w:val="2"/>
        <w:rPr>
          <w:rFonts w:hint="default" w:ascii="Times New Roman" w:hAnsi="Times New Roman" w:eastAsia="仿宋" w:cs="Times New Roman"/>
          <w:b/>
          <w:color w:val="auto"/>
          <w:sz w:val="32"/>
          <w:szCs w:val="32"/>
          <w:highlight w:val="none"/>
        </w:rPr>
      </w:pPr>
      <w:bookmarkStart w:id="51" w:name="_Toc15377212"/>
    </w:p>
    <w:p>
      <w:pPr>
        <w:pageBreakBefore w:val="0"/>
        <w:kinsoku/>
        <w:wordWrap/>
        <w:overflowPunct/>
        <w:topLinePunct w:val="0"/>
        <w:bidi w:val="0"/>
        <w:spacing w:line="540" w:lineRule="exact"/>
        <w:ind w:firstLine="643" w:firstLineChars="200"/>
        <w:textAlignment w:val="auto"/>
        <w:outlineLvl w:val="2"/>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b/>
          <w:color w:val="auto"/>
          <w:sz w:val="32"/>
          <w:szCs w:val="32"/>
          <w:highlight w:val="none"/>
        </w:rPr>
        <w:t>（三）一般公共预算财政拨款支出决算具体情况</w:t>
      </w:r>
      <w:bookmarkEnd w:id="51"/>
    </w:p>
    <w:p>
      <w:pPr>
        <w:pageBreakBefore w:val="0"/>
        <w:kinsoku/>
        <w:wordWrap/>
        <w:overflowPunct/>
        <w:topLinePunct w:val="0"/>
        <w:bidi w:val="0"/>
        <w:spacing w:line="540" w:lineRule="exact"/>
        <w:ind w:firstLine="643" w:firstLineChars="200"/>
        <w:textAlignment w:val="auto"/>
        <w:outlineLvl w:val="1"/>
        <w:rPr>
          <w:rFonts w:hint="default" w:ascii="Times New Roman" w:hAnsi="Times New Roman" w:eastAsia="仿宋" w:cs="Times New Roman"/>
          <w:color w:val="auto"/>
          <w:sz w:val="32"/>
          <w:szCs w:val="32"/>
          <w:highlight w:val="none"/>
        </w:rPr>
      </w:pPr>
      <w:bookmarkStart w:id="52" w:name="_Toc15377444"/>
      <w:bookmarkStart w:id="53" w:name="_Toc15378460"/>
      <w:bookmarkStart w:id="54" w:name="_Toc31347"/>
      <w:bookmarkStart w:id="55" w:name="_Toc15377213"/>
      <w:r>
        <w:rPr>
          <w:rFonts w:hint="default" w:ascii="Times New Roman" w:hAnsi="Times New Roman" w:eastAsia="仿宋" w:cs="Times New Roman"/>
          <w:b/>
          <w:color w:val="auto"/>
          <w:sz w:val="32"/>
          <w:szCs w:val="32"/>
          <w:highlight w:val="none"/>
        </w:rPr>
        <w:t>20</w:t>
      </w:r>
      <w:r>
        <w:rPr>
          <w:rFonts w:hint="default" w:ascii="Times New Roman" w:hAnsi="Times New Roman" w:eastAsia="仿宋" w:cs="Times New Roman"/>
          <w:b/>
          <w:color w:val="auto"/>
          <w:sz w:val="32"/>
          <w:szCs w:val="32"/>
          <w:highlight w:val="none"/>
          <w:lang w:val="en-US" w:eastAsia="zh-CN"/>
        </w:rPr>
        <w:t>22</w:t>
      </w:r>
      <w:r>
        <w:rPr>
          <w:rFonts w:hint="default" w:ascii="Times New Roman" w:hAnsi="Times New Roman" w:eastAsia="仿宋" w:cs="Times New Roman"/>
          <w:b/>
          <w:color w:val="auto"/>
          <w:sz w:val="32"/>
          <w:szCs w:val="32"/>
          <w:highlight w:val="none"/>
        </w:rPr>
        <w:t>年</w:t>
      </w:r>
      <w:r>
        <w:rPr>
          <w:rFonts w:hint="default" w:ascii="Times New Roman" w:hAnsi="Times New Roman" w:eastAsia="仿宋" w:cs="Times New Roman"/>
          <w:b/>
          <w:color w:val="auto"/>
          <w:sz w:val="32"/>
          <w:szCs w:val="32"/>
          <w:highlight w:val="none"/>
          <w:lang w:eastAsia="zh-CN"/>
        </w:rPr>
        <w:t>一</w:t>
      </w:r>
      <w:r>
        <w:rPr>
          <w:rFonts w:hint="default" w:ascii="Times New Roman" w:hAnsi="Times New Roman" w:eastAsia="仿宋" w:cs="Times New Roman"/>
          <w:b/>
          <w:color w:val="auto"/>
          <w:sz w:val="32"/>
          <w:szCs w:val="32"/>
          <w:highlight w:val="none"/>
        </w:rPr>
        <w:t>般公共预算支出决算数为</w:t>
      </w:r>
      <w:r>
        <w:rPr>
          <w:rFonts w:hint="default" w:ascii="Times New Roman" w:hAnsi="Times New Roman" w:eastAsia="仿宋" w:cs="Times New Roman"/>
          <w:b/>
          <w:color w:val="auto"/>
          <w:sz w:val="32"/>
          <w:szCs w:val="32"/>
          <w:highlight w:val="none"/>
          <w:lang w:val="en-US" w:eastAsia="zh-CN"/>
        </w:rPr>
        <w:t>378.52</w:t>
      </w:r>
      <w:r>
        <w:rPr>
          <w:rFonts w:hint="eastAsia" w:eastAsia="仿宋" w:cs="Times New Roman"/>
          <w:b/>
          <w:color w:val="auto"/>
          <w:sz w:val="32"/>
          <w:szCs w:val="32"/>
          <w:highlight w:val="none"/>
          <w:lang w:val="en-US" w:eastAsia="zh-CN"/>
        </w:rPr>
        <w:t>万元</w:t>
      </w:r>
      <w:r>
        <w:rPr>
          <w:rFonts w:hint="default" w:ascii="Times New Roman" w:hAnsi="Times New Roman" w:eastAsia="仿宋" w:cs="Times New Roman"/>
          <w:color w:val="auto"/>
          <w:sz w:val="32"/>
          <w:szCs w:val="32"/>
          <w:highlight w:val="none"/>
        </w:rPr>
        <w:t>，</w:t>
      </w:r>
      <w:r>
        <w:rPr>
          <w:rStyle w:val="16"/>
          <w:rFonts w:hint="default" w:ascii="Times New Roman" w:hAnsi="Times New Roman" w:eastAsia="仿宋" w:cs="Times New Roman"/>
          <w:bCs/>
          <w:color w:val="auto"/>
          <w:sz w:val="32"/>
          <w:szCs w:val="32"/>
          <w:highlight w:val="none"/>
        </w:rPr>
        <w:t>完成预算</w:t>
      </w:r>
      <w:r>
        <w:rPr>
          <w:rStyle w:val="16"/>
          <w:rFonts w:hint="default" w:ascii="Times New Roman" w:hAnsi="Times New Roman" w:eastAsia="仿宋" w:cs="Times New Roman"/>
          <w:bCs/>
          <w:color w:val="auto"/>
          <w:sz w:val="32"/>
          <w:szCs w:val="32"/>
          <w:highlight w:val="none"/>
          <w:lang w:val="en-US" w:eastAsia="zh-CN"/>
        </w:rPr>
        <w:t>100</w:t>
      </w:r>
      <w:r>
        <w:rPr>
          <w:rStyle w:val="16"/>
          <w:rFonts w:hint="default" w:ascii="Times New Roman" w:hAnsi="Times New Roman" w:eastAsia="仿宋" w:cs="Times New Roman"/>
          <w:bCs/>
          <w:color w:val="auto"/>
          <w:sz w:val="32"/>
          <w:szCs w:val="32"/>
          <w:highlight w:val="none"/>
        </w:rPr>
        <w:t>%。其中：</w:t>
      </w:r>
      <w:bookmarkEnd w:id="52"/>
      <w:bookmarkEnd w:id="53"/>
      <w:bookmarkEnd w:id="54"/>
      <w:bookmarkEnd w:id="55"/>
    </w:p>
    <w:p>
      <w:pPr>
        <w:pageBreakBefore w:val="0"/>
        <w:kinsoku/>
        <w:wordWrap/>
        <w:overflowPunct/>
        <w:topLinePunct w:val="0"/>
        <w:bidi w:val="0"/>
        <w:spacing w:line="540" w:lineRule="exact"/>
        <w:ind w:firstLine="643" w:firstLineChars="200"/>
        <w:textAlignment w:val="auto"/>
        <w:rPr>
          <w:rStyle w:val="16"/>
          <w:rFonts w:hint="default" w:ascii="Times New Roman" w:hAnsi="Times New Roman" w:eastAsia="仿宋" w:cs="Times New Roman"/>
          <w:b w:val="0"/>
          <w:bCs/>
          <w:color w:val="auto"/>
          <w:sz w:val="32"/>
          <w:szCs w:val="32"/>
          <w:highlight w:val="none"/>
        </w:rPr>
      </w:pPr>
      <w:r>
        <w:rPr>
          <w:rStyle w:val="16"/>
          <w:rFonts w:hint="default" w:ascii="Times New Roman" w:hAnsi="Times New Roman" w:eastAsia="仿宋" w:cs="Times New Roman"/>
          <w:bCs/>
          <w:color w:val="auto"/>
          <w:sz w:val="32"/>
          <w:szCs w:val="32"/>
          <w:highlight w:val="none"/>
        </w:rPr>
        <w:t>1.</w:t>
      </w:r>
      <w:r>
        <w:rPr>
          <w:rStyle w:val="16"/>
          <w:rFonts w:hint="default" w:ascii="Times New Roman" w:hAnsi="Times New Roman" w:eastAsia="仿宋" w:cs="Times New Roman"/>
          <w:b w:val="0"/>
          <w:bCs/>
          <w:color w:val="auto"/>
          <w:sz w:val="32"/>
          <w:szCs w:val="32"/>
          <w:highlight w:val="none"/>
        </w:rPr>
        <w:t>一般公共服务（类）政府办公厅（室）及相关机构事务（款）行政运行（项）: 支出决算为</w:t>
      </w:r>
      <w:r>
        <w:rPr>
          <w:rStyle w:val="16"/>
          <w:rFonts w:hint="default" w:ascii="Times New Roman" w:hAnsi="Times New Roman" w:eastAsia="仿宋" w:cs="Times New Roman"/>
          <w:b w:val="0"/>
          <w:bCs/>
          <w:color w:val="auto"/>
          <w:sz w:val="32"/>
          <w:szCs w:val="32"/>
          <w:highlight w:val="none"/>
          <w:lang w:val="en-US" w:eastAsia="zh-CN"/>
        </w:rPr>
        <w:t>109.46</w:t>
      </w:r>
      <w:r>
        <w:rPr>
          <w:rStyle w:val="16"/>
          <w:rFonts w:hint="default" w:ascii="Times New Roman" w:hAnsi="Times New Roman" w:eastAsia="仿宋" w:cs="Times New Roman"/>
          <w:b w:val="0"/>
          <w:bCs/>
          <w:color w:val="auto"/>
          <w:sz w:val="32"/>
          <w:szCs w:val="32"/>
          <w:highlight w:val="none"/>
        </w:rPr>
        <w:t>万元，完成预算</w:t>
      </w:r>
      <w:r>
        <w:rPr>
          <w:rStyle w:val="16"/>
          <w:rFonts w:hint="default" w:ascii="Times New Roman" w:hAnsi="Times New Roman" w:eastAsia="仿宋" w:cs="Times New Roman"/>
          <w:b w:val="0"/>
          <w:bCs/>
          <w:color w:val="auto"/>
          <w:sz w:val="32"/>
          <w:szCs w:val="32"/>
          <w:highlight w:val="none"/>
          <w:lang w:val="en-US" w:eastAsia="zh-CN"/>
        </w:rPr>
        <w:t>100</w:t>
      </w:r>
      <w:r>
        <w:rPr>
          <w:rStyle w:val="16"/>
          <w:rFonts w:hint="default" w:ascii="Times New Roman" w:hAnsi="Times New Roman" w:eastAsia="仿宋" w:cs="Times New Roman"/>
          <w:b w:val="0"/>
          <w:bCs/>
          <w:color w:val="auto"/>
          <w:sz w:val="32"/>
          <w:szCs w:val="32"/>
          <w:highlight w:val="none"/>
        </w:rPr>
        <w:t>%</w:t>
      </w:r>
      <w:r>
        <w:rPr>
          <w:rStyle w:val="16"/>
          <w:rFonts w:hint="default" w:ascii="Times New Roman" w:hAnsi="Times New Roman" w:eastAsia="仿宋" w:cs="Times New Roman"/>
          <w:b w:val="0"/>
          <w:bCs/>
          <w:color w:val="auto"/>
          <w:sz w:val="32"/>
          <w:szCs w:val="32"/>
          <w:highlight w:val="none"/>
          <w:lang w:eastAsia="zh-CN"/>
        </w:rPr>
        <w:t>；</w:t>
      </w:r>
      <w:r>
        <w:rPr>
          <w:rStyle w:val="16"/>
          <w:rFonts w:hint="default" w:ascii="Times New Roman" w:hAnsi="Times New Roman" w:eastAsia="仿宋" w:cs="Times New Roman"/>
          <w:b w:val="0"/>
          <w:bCs/>
          <w:color w:val="auto"/>
          <w:sz w:val="32"/>
          <w:szCs w:val="32"/>
          <w:highlight w:val="none"/>
        </w:rPr>
        <w:t>一般公共服务（类）政府办公厅（室）及相关机构事务（款）一般行政管理事务（项）: 支出决算为</w:t>
      </w:r>
      <w:r>
        <w:rPr>
          <w:rStyle w:val="16"/>
          <w:rFonts w:hint="default" w:ascii="Times New Roman" w:hAnsi="Times New Roman" w:eastAsia="仿宋" w:cs="Times New Roman"/>
          <w:b w:val="0"/>
          <w:bCs/>
          <w:color w:val="auto"/>
          <w:sz w:val="32"/>
          <w:szCs w:val="32"/>
          <w:highlight w:val="none"/>
          <w:lang w:val="en-US" w:eastAsia="zh-CN"/>
        </w:rPr>
        <w:t>40.69</w:t>
      </w:r>
      <w:r>
        <w:rPr>
          <w:rStyle w:val="16"/>
          <w:rFonts w:hint="default" w:ascii="Times New Roman" w:hAnsi="Times New Roman" w:eastAsia="仿宋" w:cs="Times New Roman"/>
          <w:b w:val="0"/>
          <w:bCs/>
          <w:color w:val="auto"/>
          <w:sz w:val="32"/>
          <w:szCs w:val="32"/>
          <w:highlight w:val="none"/>
        </w:rPr>
        <w:t>万元，完成预算</w:t>
      </w:r>
      <w:r>
        <w:rPr>
          <w:rStyle w:val="16"/>
          <w:rFonts w:hint="default" w:ascii="Times New Roman" w:hAnsi="Times New Roman" w:eastAsia="仿宋" w:cs="Times New Roman"/>
          <w:b w:val="0"/>
          <w:bCs/>
          <w:color w:val="auto"/>
          <w:sz w:val="32"/>
          <w:szCs w:val="32"/>
          <w:highlight w:val="none"/>
          <w:lang w:val="en-US" w:eastAsia="zh-CN"/>
        </w:rPr>
        <w:t>100</w:t>
      </w:r>
      <w:r>
        <w:rPr>
          <w:rStyle w:val="16"/>
          <w:rFonts w:hint="default" w:ascii="Times New Roman" w:hAnsi="Times New Roman" w:eastAsia="仿宋" w:cs="Times New Roman"/>
          <w:b w:val="0"/>
          <w:bCs/>
          <w:color w:val="auto"/>
          <w:sz w:val="32"/>
          <w:szCs w:val="32"/>
          <w:highlight w:val="none"/>
        </w:rPr>
        <w:t>%。一般公共服务（类）政府办公厅（室）及相关机构事务（款）事业运行（项）: 支出决算为</w:t>
      </w:r>
      <w:r>
        <w:rPr>
          <w:rStyle w:val="16"/>
          <w:rFonts w:hint="default" w:ascii="Times New Roman" w:hAnsi="Times New Roman" w:eastAsia="仿宋" w:cs="Times New Roman"/>
          <w:b w:val="0"/>
          <w:bCs/>
          <w:color w:val="auto"/>
          <w:sz w:val="32"/>
          <w:szCs w:val="32"/>
          <w:highlight w:val="none"/>
          <w:lang w:val="en-US" w:eastAsia="zh-CN"/>
        </w:rPr>
        <w:t>56.64</w:t>
      </w:r>
      <w:r>
        <w:rPr>
          <w:rStyle w:val="16"/>
          <w:rFonts w:hint="default" w:ascii="Times New Roman" w:hAnsi="Times New Roman" w:eastAsia="仿宋" w:cs="Times New Roman"/>
          <w:b w:val="0"/>
          <w:bCs/>
          <w:color w:val="auto"/>
          <w:sz w:val="32"/>
          <w:szCs w:val="32"/>
          <w:highlight w:val="none"/>
        </w:rPr>
        <w:t>万元，完成预算</w:t>
      </w:r>
      <w:r>
        <w:rPr>
          <w:rStyle w:val="16"/>
          <w:rFonts w:hint="default" w:ascii="Times New Roman" w:hAnsi="Times New Roman" w:eastAsia="仿宋" w:cs="Times New Roman"/>
          <w:b w:val="0"/>
          <w:bCs/>
          <w:color w:val="auto"/>
          <w:sz w:val="32"/>
          <w:szCs w:val="32"/>
          <w:highlight w:val="none"/>
          <w:lang w:val="en-US" w:eastAsia="zh-CN"/>
        </w:rPr>
        <w:t>100</w:t>
      </w:r>
      <w:r>
        <w:rPr>
          <w:rStyle w:val="16"/>
          <w:rFonts w:hint="default" w:ascii="Times New Roman" w:hAnsi="Times New Roman" w:eastAsia="仿宋" w:cs="Times New Roman"/>
          <w:b w:val="0"/>
          <w:bCs/>
          <w:color w:val="auto"/>
          <w:sz w:val="32"/>
          <w:szCs w:val="32"/>
          <w:highlight w:val="none"/>
        </w:rPr>
        <w:t>%</w:t>
      </w:r>
      <w:r>
        <w:rPr>
          <w:rStyle w:val="16"/>
          <w:rFonts w:hint="default" w:ascii="Times New Roman" w:hAnsi="Times New Roman" w:eastAsia="仿宋" w:cs="Times New Roman"/>
          <w:b w:val="0"/>
          <w:bCs/>
          <w:color w:val="auto"/>
          <w:sz w:val="32"/>
          <w:szCs w:val="32"/>
          <w:highlight w:val="none"/>
          <w:lang w:eastAsia="zh-CN"/>
        </w:rPr>
        <w:t>；</w:t>
      </w:r>
      <w:r>
        <w:rPr>
          <w:rStyle w:val="16"/>
          <w:rFonts w:hint="default" w:ascii="Times New Roman" w:hAnsi="Times New Roman" w:eastAsia="仿宋" w:cs="Times New Roman"/>
          <w:b w:val="0"/>
          <w:bCs/>
          <w:color w:val="auto"/>
          <w:sz w:val="32"/>
          <w:szCs w:val="32"/>
          <w:highlight w:val="none"/>
        </w:rPr>
        <w:t>一般公共服务（类）政府办公厅（室）及相关机构事务（款）其他政府办公厅（室）及相关机构事务支出（项）: 支出决算为</w:t>
      </w:r>
      <w:r>
        <w:rPr>
          <w:rStyle w:val="16"/>
          <w:rFonts w:hint="default" w:ascii="Times New Roman" w:hAnsi="Times New Roman" w:eastAsia="仿宋" w:cs="Times New Roman"/>
          <w:b w:val="0"/>
          <w:bCs/>
          <w:color w:val="auto"/>
          <w:sz w:val="32"/>
          <w:szCs w:val="32"/>
          <w:highlight w:val="none"/>
          <w:lang w:val="en-US" w:eastAsia="zh-CN"/>
        </w:rPr>
        <w:t>4.34</w:t>
      </w:r>
      <w:r>
        <w:rPr>
          <w:rStyle w:val="16"/>
          <w:rFonts w:hint="default" w:ascii="Times New Roman" w:hAnsi="Times New Roman" w:eastAsia="仿宋" w:cs="Times New Roman"/>
          <w:b w:val="0"/>
          <w:bCs/>
          <w:color w:val="auto"/>
          <w:sz w:val="32"/>
          <w:szCs w:val="32"/>
          <w:highlight w:val="none"/>
        </w:rPr>
        <w:t>万元，完成预算</w:t>
      </w:r>
      <w:r>
        <w:rPr>
          <w:rStyle w:val="16"/>
          <w:rFonts w:hint="default" w:ascii="Times New Roman" w:hAnsi="Times New Roman" w:eastAsia="仿宋" w:cs="Times New Roman"/>
          <w:b w:val="0"/>
          <w:bCs/>
          <w:color w:val="auto"/>
          <w:sz w:val="32"/>
          <w:szCs w:val="32"/>
          <w:highlight w:val="none"/>
          <w:lang w:val="en-US" w:eastAsia="zh-CN"/>
        </w:rPr>
        <w:t>100</w:t>
      </w:r>
      <w:r>
        <w:rPr>
          <w:rStyle w:val="16"/>
          <w:rFonts w:hint="default" w:ascii="Times New Roman" w:hAnsi="Times New Roman" w:eastAsia="仿宋" w:cs="Times New Roman"/>
          <w:b w:val="0"/>
          <w:bCs/>
          <w:color w:val="auto"/>
          <w:sz w:val="32"/>
          <w:szCs w:val="32"/>
          <w:highlight w:val="none"/>
        </w:rPr>
        <w:t>%</w:t>
      </w:r>
      <w:r>
        <w:rPr>
          <w:rStyle w:val="16"/>
          <w:rFonts w:hint="default" w:ascii="Times New Roman" w:hAnsi="Times New Roman" w:eastAsia="仿宋" w:cs="Times New Roman"/>
          <w:b w:val="0"/>
          <w:bCs/>
          <w:color w:val="auto"/>
          <w:sz w:val="32"/>
          <w:szCs w:val="32"/>
          <w:highlight w:val="none"/>
          <w:lang w:eastAsia="zh-CN"/>
        </w:rPr>
        <w:t>；</w:t>
      </w:r>
      <w:r>
        <w:rPr>
          <w:rStyle w:val="16"/>
          <w:rFonts w:hint="default" w:ascii="Times New Roman" w:hAnsi="Times New Roman" w:eastAsia="仿宋" w:cs="Times New Roman"/>
          <w:b w:val="0"/>
          <w:bCs/>
          <w:color w:val="auto"/>
          <w:sz w:val="32"/>
          <w:szCs w:val="32"/>
          <w:highlight w:val="none"/>
        </w:rPr>
        <w:t>一般公共服务（类）党委办公厅（室）及相关机构事务（款）行政运行（项）: 支出决算为</w:t>
      </w:r>
      <w:r>
        <w:rPr>
          <w:rStyle w:val="16"/>
          <w:rFonts w:hint="default" w:ascii="Times New Roman" w:hAnsi="Times New Roman" w:eastAsia="仿宋" w:cs="Times New Roman"/>
          <w:b w:val="0"/>
          <w:bCs/>
          <w:color w:val="auto"/>
          <w:sz w:val="32"/>
          <w:szCs w:val="32"/>
          <w:highlight w:val="none"/>
          <w:lang w:val="en-US" w:eastAsia="zh-CN"/>
        </w:rPr>
        <w:t>94.69</w:t>
      </w:r>
      <w:r>
        <w:rPr>
          <w:rStyle w:val="16"/>
          <w:rFonts w:hint="default" w:ascii="Times New Roman" w:hAnsi="Times New Roman" w:eastAsia="仿宋" w:cs="Times New Roman"/>
          <w:b w:val="0"/>
          <w:bCs/>
          <w:color w:val="auto"/>
          <w:sz w:val="32"/>
          <w:szCs w:val="32"/>
          <w:highlight w:val="none"/>
        </w:rPr>
        <w:t>万元，完成预算</w:t>
      </w:r>
      <w:r>
        <w:rPr>
          <w:rStyle w:val="16"/>
          <w:rFonts w:hint="default" w:ascii="Times New Roman" w:hAnsi="Times New Roman" w:eastAsia="仿宋" w:cs="Times New Roman"/>
          <w:b w:val="0"/>
          <w:bCs/>
          <w:color w:val="auto"/>
          <w:sz w:val="32"/>
          <w:szCs w:val="32"/>
          <w:highlight w:val="none"/>
          <w:lang w:val="en-US" w:eastAsia="zh-CN"/>
        </w:rPr>
        <w:t>100</w:t>
      </w:r>
      <w:r>
        <w:rPr>
          <w:rStyle w:val="16"/>
          <w:rFonts w:hint="default" w:ascii="Times New Roman" w:hAnsi="Times New Roman" w:eastAsia="仿宋" w:cs="Times New Roman"/>
          <w:b w:val="0"/>
          <w:bCs/>
          <w:color w:val="auto"/>
          <w:sz w:val="32"/>
          <w:szCs w:val="32"/>
          <w:highlight w:val="none"/>
        </w:rPr>
        <w:t>%</w:t>
      </w:r>
      <w:r>
        <w:rPr>
          <w:rStyle w:val="16"/>
          <w:rFonts w:hint="default" w:ascii="Times New Roman" w:hAnsi="Times New Roman" w:eastAsia="仿宋" w:cs="Times New Roman"/>
          <w:b w:val="0"/>
          <w:bCs/>
          <w:color w:val="auto"/>
          <w:sz w:val="32"/>
          <w:szCs w:val="32"/>
          <w:highlight w:val="none"/>
          <w:lang w:eastAsia="zh-CN"/>
        </w:rPr>
        <w:t>；</w:t>
      </w:r>
      <w:r>
        <w:rPr>
          <w:rStyle w:val="16"/>
          <w:rFonts w:hint="default" w:ascii="Times New Roman" w:hAnsi="Times New Roman" w:eastAsia="仿宋" w:cs="Times New Roman"/>
          <w:b w:val="0"/>
          <w:bCs/>
          <w:color w:val="auto"/>
          <w:sz w:val="32"/>
          <w:szCs w:val="32"/>
          <w:highlight w:val="none"/>
        </w:rPr>
        <w:t>一般公共服务（类）党委办公厅（室）及相关机构事务（款） 一般行政管理事务（项）: 支出决算为</w:t>
      </w:r>
      <w:r>
        <w:rPr>
          <w:rStyle w:val="16"/>
          <w:rFonts w:hint="default" w:ascii="Times New Roman" w:hAnsi="Times New Roman" w:eastAsia="仿宋" w:cs="Times New Roman"/>
          <w:b w:val="0"/>
          <w:bCs/>
          <w:color w:val="auto"/>
          <w:sz w:val="32"/>
          <w:szCs w:val="32"/>
          <w:highlight w:val="none"/>
          <w:lang w:val="en-US" w:eastAsia="zh-CN"/>
        </w:rPr>
        <w:t>4.48</w:t>
      </w:r>
      <w:r>
        <w:rPr>
          <w:rStyle w:val="16"/>
          <w:rFonts w:hint="default" w:ascii="Times New Roman" w:hAnsi="Times New Roman" w:eastAsia="仿宋" w:cs="Times New Roman"/>
          <w:b w:val="0"/>
          <w:bCs/>
          <w:color w:val="auto"/>
          <w:sz w:val="32"/>
          <w:szCs w:val="32"/>
          <w:highlight w:val="none"/>
        </w:rPr>
        <w:t>万元，完成预算</w:t>
      </w:r>
      <w:r>
        <w:rPr>
          <w:rStyle w:val="16"/>
          <w:rFonts w:hint="default" w:ascii="Times New Roman" w:hAnsi="Times New Roman" w:eastAsia="仿宋" w:cs="Times New Roman"/>
          <w:b w:val="0"/>
          <w:bCs/>
          <w:color w:val="auto"/>
          <w:sz w:val="32"/>
          <w:szCs w:val="32"/>
          <w:highlight w:val="none"/>
          <w:lang w:val="en-US" w:eastAsia="zh-CN"/>
        </w:rPr>
        <w:t>100</w:t>
      </w:r>
      <w:r>
        <w:rPr>
          <w:rStyle w:val="16"/>
          <w:rFonts w:hint="default" w:ascii="Times New Roman" w:hAnsi="Times New Roman" w:eastAsia="仿宋" w:cs="Times New Roman"/>
          <w:b w:val="0"/>
          <w:bCs/>
          <w:color w:val="auto"/>
          <w:sz w:val="32"/>
          <w:szCs w:val="32"/>
          <w:highlight w:val="none"/>
        </w:rPr>
        <w:t>%</w:t>
      </w:r>
      <w:r>
        <w:rPr>
          <w:rStyle w:val="16"/>
          <w:rFonts w:hint="default" w:ascii="Times New Roman" w:hAnsi="Times New Roman" w:eastAsia="仿宋" w:cs="Times New Roman"/>
          <w:b w:val="0"/>
          <w:bCs/>
          <w:color w:val="auto"/>
          <w:sz w:val="32"/>
          <w:szCs w:val="32"/>
          <w:highlight w:val="none"/>
          <w:lang w:eastAsia="zh-CN"/>
        </w:rPr>
        <w:t>；</w:t>
      </w:r>
    </w:p>
    <w:p>
      <w:pPr>
        <w:pageBreakBefore w:val="0"/>
        <w:kinsoku/>
        <w:wordWrap/>
        <w:overflowPunct/>
        <w:topLinePunct w:val="0"/>
        <w:bidi w:val="0"/>
        <w:spacing w:line="540" w:lineRule="exact"/>
        <w:ind w:firstLine="643" w:firstLineChars="200"/>
        <w:textAlignment w:val="auto"/>
        <w:rPr>
          <w:rStyle w:val="16"/>
          <w:rFonts w:hint="default" w:ascii="Times New Roman" w:hAnsi="Times New Roman" w:eastAsia="仿宋" w:cs="Times New Roman"/>
          <w:b w:val="0"/>
          <w:bCs/>
          <w:color w:val="auto"/>
          <w:sz w:val="32"/>
          <w:szCs w:val="32"/>
          <w:highlight w:val="none"/>
        </w:rPr>
      </w:pPr>
      <w:r>
        <w:rPr>
          <w:rStyle w:val="16"/>
          <w:rFonts w:hint="eastAsia" w:eastAsia="仿宋" w:cs="Times New Roman"/>
          <w:bCs/>
          <w:color w:val="auto"/>
          <w:sz w:val="32"/>
          <w:szCs w:val="32"/>
          <w:highlight w:val="none"/>
          <w:lang w:val="en-US" w:eastAsia="zh-CN"/>
        </w:rPr>
        <w:t>2</w:t>
      </w:r>
      <w:r>
        <w:rPr>
          <w:rStyle w:val="16"/>
          <w:rFonts w:hint="default" w:ascii="Times New Roman" w:hAnsi="Times New Roman" w:eastAsia="仿宋" w:cs="Times New Roman"/>
          <w:bCs/>
          <w:color w:val="auto"/>
          <w:sz w:val="32"/>
          <w:szCs w:val="32"/>
          <w:highlight w:val="none"/>
        </w:rPr>
        <w:t>.</w:t>
      </w:r>
      <w:r>
        <w:rPr>
          <w:rStyle w:val="16"/>
          <w:rFonts w:hint="default" w:ascii="Times New Roman" w:hAnsi="Times New Roman" w:eastAsia="仿宋" w:cs="Times New Roman"/>
          <w:b w:val="0"/>
          <w:bCs/>
          <w:color w:val="auto"/>
          <w:sz w:val="32"/>
          <w:szCs w:val="32"/>
          <w:highlight w:val="none"/>
        </w:rPr>
        <w:t>社会保障和就业（类）行政事业单位养老支出（款）行政单位离退休（项）:支出决算为</w:t>
      </w:r>
      <w:r>
        <w:rPr>
          <w:rStyle w:val="16"/>
          <w:rFonts w:hint="default" w:ascii="Times New Roman" w:hAnsi="Times New Roman" w:eastAsia="仿宋" w:cs="Times New Roman"/>
          <w:b w:val="0"/>
          <w:bCs/>
          <w:color w:val="auto"/>
          <w:sz w:val="32"/>
          <w:szCs w:val="32"/>
          <w:highlight w:val="none"/>
          <w:lang w:val="en-US" w:eastAsia="zh-CN"/>
        </w:rPr>
        <w:t>7.56</w:t>
      </w:r>
      <w:r>
        <w:rPr>
          <w:rStyle w:val="16"/>
          <w:rFonts w:hint="default" w:ascii="Times New Roman" w:hAnsi="Times New Roman" w:eastAsia="仿宋" w:cs="Times New Roman"/>
          <w:b w:val="0"/>
          <w:bCs/>
          <w:color w:val="auto"/>
          <w:sz w:val="32"/>
          <w:szCs w:val="32"/>
          <w:highlight w:val="none"/>
        </w:rPr>
        <w:t>万元，完成预算</w:t>
      </w:r>
      <w:r>
        <w:rPr>
          <w:rStyle w:val="16"/>
          <w:rFonts w:hint="default" w:ascii="Times New Roman" w:hAnsi="Times New Roman" w:eastAsia="仿宋" w:cs="Times New Roman"/>
          <w:b w:val="0"/>
          <w:bCs/>
          <w:color w:val="auto"/>
          <w:sz w:val="32"/>
          <w:szCs w:val="32"/>
          <w:highlight w:val="none"/>
          <w:lang w:val="en-US" w:eastAsia="zh-CN"/>
        </w:rPr>
        <w:t>100</w:t>
      </w:r>
      <w:r>
        <w:rPr>
          <w:rStyle w:val="16"/>
          <w:rFonts w:hint="default" w:ascii="Times New Roman" w:hAnsi="Times New Roman" w:eastAsia="仿宋" w:cs="Times New Roman"/>
          <w:b w:val="0"/>
          <w:bCs/>
          <w:color w:val="auto"/>
          <w:sz w:val="32"/>
          <w:szCs w:val="32"/>
          <w:highlight w:val="none"/>
        </w:rPr>
        <w:t>%。卫生健康（类）行政事业单位养老支出（款）机关事业单位基本养老保险缴费支出（项）:支出决算为</w:t>
      </w:r>
      <w:r>
        <w:rPr>
          <w:rStyle w:val="16"/>
          <w:rFonts w:hint="default" w:ascii="Times New Roman" w:hAnsi="Times New Roman" w:eastAsia="仿宋" w:cs="Times New Roman"/>
          <w:b w:val="0"/>
          <w:bCs/>
          <w:color w:val="auto"/>
          <w:sz w:val="32"/>
          <w:szCs w:val="32"/>
          <w:highlight w:val="none"/>
          <w:lang w:val="en-US" w:eastAsia="zh-CN"/>
        </w:rPr>
        <w:t>18.87</w:t>
      </w:r>
      <w:r>
        <w:rPr>
          <w:rStyle w:val="16"/>
          <w:rFonts w:hint="default" w:ascii="Times New Roman" w:hAnsi="Times New Roman" w:eastAsia="仿宋" w:cs="Times New Roman"/>
          <w:b w:val="0"/>
          <w:bCs/>
          <w:color w:val="auto"/>
          <w:sz w:val="32"/>
          <w:szCs w:val="32"/>
          <w:highlight w:val="none"/>
        </w:rPr>
        <w:t>万元，完成预算</w:t>
      </w:r>
      <w:r>
        <w:rPr>
          <w:rStyle w:val="16"/>
          <w:rFonts w:hint="default" w:ascii="Times New Roman" w:hAnsi="Times New Roman" w:eastAsia="仿宋" w:cs="Times New Roman"/>
          <w:b w:val="0"/>
          <w:bCs/>
          <w:color w:val="auto"/>
          <w:sz w:val="32"/>
          <w:szCs w:val="32"/>
          <w:highlight w:val="none"/>
          <w:lang w:val="en-US" w:eastAsia="zh-CN"/>
        </w:rPr>
        <w:t>100</w:t>
      </w:r>
      <w:r>
        <w:rPr>
          <w:rStyle w:val="16"/>
          <w:rFonts w:hint="default" w:ascii="Times New Roman" w:hAnsi="Times New Roman" w:eastAsia="仿宋" w:cs="Times New Roman"/>
          <w:b w:val="0"/>
          <w:bCs/>
          <w:color w:val="auto"/>
          <w:sz w:val="32"/>
          <w:szCs w:val="32"/>
          <w:highlight w:val="none"/>
        </w:rPr>
        <w:t>%。卫生健康（类）行政事业单位养老支出（款）其他行政事业单位养老支出（项）:支出决算为</w:t>
      </w:r>
      <w:r>
        <w:rPr>
          <w:rStyle w:val="16"/>
          <w:rFonts w:hint="default" w:ascii="Times New Roman" w:hAnsi="Times New Roman" w:eastAsia="仿宋" w:cs="Times New Roman"/>
          <w:b w:val="0"/>
          <w:bCs/>
          <w:color w:val="auto"/>
          <w:sz w:val="32"/>
          <w:szCs w:val="32"/>
          <w:highlight w:val="none"/>
          <w:lang w:val="en-US" w:eastAsia="zh-CN"/>
        </w:rPr>
        <w:t>0.15</w:t>
      </w:r>
      <w:r>
        <w:rPr>
          <w:rStyle w:val="16"/>
          <w:rFonts w:hint="default" w:ascii="Times New Roman" w:hAnsi="Times New Roman" w:eastAsia="仿宋" w:cs="Times New Roman"/>
          <w:b w:val="0"/>
          <w:bCs/>
          <w:color w:val="auto"/>
          <w:sz w:val="32"/>
          <w:szCs w:val="32"/>
          <w:highlight w:val="none"/>
        </w:rPr>
        <w:t>万元，完成预算</w:t>
      </w:r>
      <w:r>
        <w:rPr>
          <w:rStyle w:val="16"/>
          <w:rFonts w:hint="default" w:ascii="Times New Roman" w:hAnsi="Times New Roman" w:eastAsia="仿宋" w:cs="Times New Roman"/>
          <w:b w:val="0"/>
          <w:bCs/>
          <w:color w:val="auto"/>
          <w:sz w:val="32"/>
          <w:szCs w:val="32"/>
          <w:highlight w:val="none"/>
          <w:lang w:val="en-US" w:eastAsia="zh-CN"/>
        </w:rPr>
        <w:t>100</w:t>
      </w:r>
      <w:r>
        <w:rPr>
          <w:rStyle w:val="16"/>
          <w:rFonts w:hint="default" w:ascii="Times New Roman" w:hAnsi="Times New Roman" w:eastAsia="仿宋" w:cs="Times New Roman"/>
          <w:b w:val="0"/>
          <w:bCs/>
          <w:color w:val="auto"/>
          <w:sz w:val="32"/>
          <w:szCs w:val="32"/>
          <w:highlight w:val="none"/>
        </w:rPr>
        <w:t>%。卫生健康（类）其他社会保障和就业支出（款）其他社会保障和就业支出（项）:支出决算为</w:t>
      </w:r>
      <w:r>
        <w:rPr>
          <w:rStyle w:val="16"/>
          <w:rFonts w:hint="default" w:ascii="Times New Roman" w:hAnsi="Times New Roman" w:eastAsia="仿宋" w:cs="Times New Roman"/>
          <w:b w:val="0"/>
          <w:bCs/>
          <w:color w:val="auto"/>
          <w:sz w:val="32"/>
          <w:szCs w:val="32"/>
          <w:highlight w:val="none"/>
          <w:lang w:val="en-US" w:eastAsia="zh-CN"/>
        </w:rPr>
        <w:t>0.2</w:t>
      </w:r>
      <w:r>
        <w:rPr>
          <w:rStyle w:val="16"/>
          <w:rFonts w:hint="default" w:ascii="Times New Roman" w:hAnsi="Times New Roman" w:eastAsia="仿宋" w:cs="Times New Roman"/>
          <w:b w:val="0"/>
          <w:bCs/>
          <w:color w:val="auto"/>
          <w:sz w:val="32"/>
          <w:szCs w:val="32"/>
          <w:highlight w:val="none"/>
        </w:rPr>
        <w:t>万元，完成预算</w:t>
      </w:r>
      <w:r>
        <w:rPr>
          <w:rStyle w:val="16"/>
          <w:rFonts w:hint="default" w:ascii="Times New Roman" w:hAnsi="Times New Roman" w:eastAsia="仿宋" w:cs="Times New Roman"/>
          <w:b w:val="0"/>
          <w:bCs/>
          <w:color w:val="auto"/>
          <w:sz w:val="32"/>
          <w:szCs w:val="32"/>
          <w:highlight w:val="none"/>
          <w:lang w:val="en-US" w:eastAsia="zh-CN"/>
        </w:rPr>
        <w:t>100</w:t>
      </w:r>
      <w:r>
        <w:rPr>
          <w:rStyle w:val="16"/>
          <w:rFonts w:hint="default" w:ascii="Times New Roman" w:hAnsi="Times New Roman" w:eastAsia="仿宋" w:cs="Times New Roman"/>
          <w:b w:val="0"/>
          <w:bCs/>
          <w:color w:val="auto"/>
          <w:sz w:val="32"/>
          <w:szCs w:val="32"/>
          <w:highlight w:val="none"/>
        </w:rPr>
        <w:t>%。</w:t>
      </w:r>
    </w:p>
    <w:p>
      <w:pPr>
        <w:pageBreakBefore w:val="0"/>
        <w:kinsoku/>
        <w:wordWrap/>
        <w:overflowPunct/>
        <w:topLinePunct w:val="0"/>
        <w:bidi w:val="0"/>
        <w:spacing w:line="540" w:lineRule="exact"/>
        <w:ind w:firstLine="643" w:firstLineChars="200"/>
        <w:textAlignment w:val="auto"/>
        <w:rPr>
          <w:rStyle w:val="16"/>
          <w:rFonts w:hint="default" w:ascii="Times New Roman" w:hAnsi="Times New Roman" w:eastAsia="方正仿宋_GBK" w:cs="Times New Roman"/>
          <w:b w:val="0"/>
          <w:color w:val="000000"/>
          <w:sz w:val="32"/>
          <w:szCs w:val="32"/>
          <w:lang w:eastAsia="zh-CN" w:bidi="ar-SA"/>
        </w:rPr>
      </w:pPr>
      <w:r>
        <w:rPr>
          <w:rStyle w:val="16"/>
          <w:rFonts w:hint="eastAsia" w:eastAsia="仿宋" w:cs="Times New Roman"/>
          <w:bCs/>
          <w:color w:val="auto"/>
          <w:sz w:val="32"/>
          <w:szCs w:val="32"/>
          <w:highlight w:val="none"/>
          <w:lang w:val="en-US" w:eastAsia="zh-CN"/>
        </w:rPr>
        <w:t>3</w:t>
      </w:r>
      <w:r>
        <w:rPr>
          <w:rStyle w:val="16"/>
          <w:rFonts w:hint="default" w:ascii="Times New Roman" w:hAnsi="Times New Roman" w:eastAsia="仿宋" w:cs="Times New Roman"/>
          <w:bCs/>
          <w:color w:val="auto"/>
          <w:sz w:val="32"/>
          <w:szCs w:val="32"/>
          <w:highlight w:val="none"/>
        </w:rPr>
        <w:t>.</w:t>
      </w:r>
      <w:r>
        <w:rPr>
          <w:rStyle w:val="16"/>
          <w:rFonts w:hint="default" w:ascii="Times New Roman" w:hAnsi="Times New Roman" w:eastAsia="方正仿宋_GBK" w:cs="Times New Roman"/>
          <w:b w:val="0"/>
          <w:color w:val="000000"/>
          <w:sz w:val="32"/>
          <w:szCs w:val="32"/>
          <w:lang w:bidi="ar-SA"/>
        </w:rPr>
        <w:t>卫生健康（类）行政事业单位医疗（款）行政单位医疗（项）</w:t>
      </w:r>
      <w:r>
        <w:rPr>
          <w:rStyle w:val="16"/>
          <w:rFonts w:hint="default" w:ascii="Times New Roman" w:hAnsi="Times New Roman" w:eastAsia="方正仿宋_GBK" w:cs="Times New Roman"/>
          <w:b w:val="0"/>
          <w:color w:val="000000"/>
          <w:sz w:val="32"/>
          <w:szCs w:val="32"/>
          <w:lang w:val="en" w:eastAsia="zh-CN" w:bidi="ar-SA"/>
        </w:rPr>
        <w:t>：</w:t>
      </w:r>
      <w:r>
        <w:rPr>
          <w:rStyle w:val="16"/>
          <w:rFonts w:hint="default" w:ascii="Times New Roman" w:hAnsi="Times New Roman" w:eastAsia="方正仿宋_GBK" w:cs="Times New Roman"/>
          <w:b w:val="0"/>
          <w:color w:val="000000"/>
          <w:sz w:val="32"/>
          <w:szCs w:val="32"/>
          <w:lang w:bidi="ar-SA"/>
        </w:rPr>
        <w:t>支出决算为</w:t>
      </w:r>
      <w:r>
        <w:rPr>
          <w:rStyle w:val="16"/>
          <w:rFonts w:hint="default" w:ascii="Times New Roman" w:hAnsi="Times New Roman" w:eastAsia="方正仿宋_GBK" w:cs="Times New Roman"/>
          <w:b w:val="0"/>
          <w:color w:val="000000"/>
          <w:sz w:val="32"/>
          <w:szCs w:val="32"/>
          <w:lang w:val="en" w:eastAsia="zh-CN" w:bidi="ar-SA"/>
        </w:rPr>
        <w:t>6.98</w:t>
      </w:r>
      <w:r>
        <w:rPr>
          <w:rStyle w:val="16"/>
          <w:rFonts w:hint="default" w:ascii="Times New Roman" w:hAnsi="Times New Roman" w:eastAsia="方正仿宋_GBK" w:cs="Times New Roman"/>
          <w:b w:val="0"/>
          <w:color w:val="000000"/>
          <w:sz w:val="32"/>
          <w:szCs w:val="32"/>
          <w:lang w:bidi="ar-SA"/>
        </w:rPr>
        <w:t>万元，完成预算100%</w:t>
      </w:r>
      <w:r>
        <w:rPr>
          <w:rStyle w:val="16"/>
          <w:rFonts w:hint="default" w:ascii="Times New Roman" w:hAnsi="Times New Roman" w:eastAsia="方正仿宋_GBK" w:cs="Times New Roman"/>
          <w:b w:val="0"/>
          <w:color w:val="000000"/>
          <w:sz w:val="32"/>
          <w:szCs w:val="32"/>
          <w:lang w:eastAsia="zh-CN" w:bidi="ar-SA"/>
        </w:rPr>
        <w:t>。</w:t>
      </w:r>
      <w:r>
        <w:rPr>
          <w:rStyle w:val="16"/>
          <w:rFonts w:hint="default" w:ascii="Times New Roman" w:hAnsi="Times New Roman" w:eastAsia="方正仿宋_GBK" w:cs="Times New Roman"/>
          <w:b w:val="0"/>
          <w:color w:val="000000"/>
          <w:sz w:val="32"/>
          <w:szCs w:val="32"/>
          <w:lang w:bidi="ar-SA"/>
        </w:rPr>
        <w:t>卫生健康（类）行政事业单位医疗（款）事业单位医疗（项）</w:t>
      </w:r>
      <w:r>
        <w:rPr>
          <w:rStyle w:val="16"/>
          <w:rFonts w:hint="default" w:ascii="Times New Roman" w:hAnsi="Times New Roman" w:eastAsia="方正仿宋_GBK" w:cs="Times New Roman"/>
          <w:b w:val="0"/>
          <w:color w:val="000000"/>
          <w:sz w:val="32"/>
          <w:szCs w:val="32"/>
          <w:lang w:val="en" w:eastAsia="zh-CN" w:bidi="ar-SA"/>
        </w:rPr>
        <w:t>：</w:t>
      </w:r>
      <w:r>
        <w:rPr>
          <w:rStyle w:val="16"/>
          <w:rFonts w:hint="default" w:ascii="Times New Roman" w:hAnsi="Times New Roman" w:eastAsia="方正仿宋_GBK" w:cs="Times New Roman"/>
          <w:b w:val="0"/>
          <w:color w:val="000000"/>
          <w:sz w:val="32"/>
          <w:szCs w:val="32"/>
          <w:lang w:bidi="ar-SA"/>
        </w:rPr>
        <w:t>支出决算为</w:t>
      </w:r>
      <w:r>
        <w:rPr>
          <w:rStyle w:val="16"/>
          <w:rFonts w:hint="default" w:ascii="Times New Roman" w:hAnsi="Times New Roman" w:eastAsia="方正仿宋_GBK" w:cs="Times New Roman"/>
          <w:b w:val="0"/>
          <w:color w:val="000000"/>
          <w:sz w:val="32"/>
          <w:szCs w:val="32"/>
          <w:lang w:val="en-US" w:eastAsia="zh-CN" w:bidi="ar-SA"/>
        </w:rPr>
        <w:t>4.13</w:t>
      </w:r>
      <w:r>
        <w:rPr>
          <w:rStyle w:val="16"/>
          <w:rFonts w:hint="default" w:ascii="Times New Roman" w:hAnsi="Times New Roman" w:eastAsia="方正仿宋_GBK" w:cs="Times New Roman"/>
          <w:b w:val="0"/>
          <w:color w:val="000000"/>
          <w:sz w:val="32"/>
          <w:szCs w:val="32"/>
          <w:lang w:bidi="ar-SA"/>
        </w:rPr>
        <w:t>万元，完成预算100%</w:t>
      </w:r>
      <w:r>
        <w:rPr>
          <w:rStyle w:val="16"/>
          <w:rFonts w:hint="default" w:ascii="Times New Roman" w:hAnsi="Times New Roman" w:eastAsia="方正仿宋_GBK" w:cs="Times New Roman"/>
          <w:b w:val="0"/>
          <w:color w:val="000000"/>
          <w:sz w:val="32"/>
          <w:szCs w:val="32"/>
          <w:lang w:eastAsia="zh-CN" w:bidi="ar-SA"/>
        </w:rPr>
        <w:t>。</w:t>
      </w:r>
      <w:r>
        <w:rPr>
          <w:rStyle w:val="16"/>
          <w:rFonts w:hint="default" w:ascii="Times New Roman" w:hAnsi="Times New Roman" w:eastAsia="方正仿宋_GBK" w:cs="Times New Roman"/>
          <w:b w:val="0"/>
          <w:color w:val="000000"/>
          <w:sz w:val="32"/>
          <w:szCs w:val="32"/>
          <w:lang w:bidi="ar-SA"/>
        </w:rPr>
        <w:t>卫生健康（类）行政事业单位医疗（款）公务员医疗补助（项）</w:t>
      </w:r>
      <w:r>
        <w:rPr>
          <w:rStyle w:val="16"/>
          <w:rFonts w:hint="default" w:ascii="Times New Roman" w:hAnsi="Times New Roman" w:eastAsia="方正仿宋_GBK" w:cs="Times New Roman"/>
          <w:b w:val="0"/>
          <w:color w:val="000000"/>
          <w:sz w:val="32"/>
          <w:szCs w:val="32"/>
          <w:lang w:val="en" w:eastAsia="zh-CN" w:bidi="ar-SA"/>
        </w:rPr>
        <w:t>：</w:t>
      </w:r>
      <w:r>
        <w:rPr>
          <w:rStyle w:val="16"/>
          <w:rFonts w:hint="default" w:ascii="Times New Roman" w:hAnsi="Times New Roman" w:eastAsia="方正仿宋_GBK" w:cs="Times New Roman"/>
          <w:b w:val="0"/>
          <w:color w:val="000000"/>
          <w:sz w:val="32"/>
          <w:szCs w:val="32"/>
          <w:lang w:bidi="ar-SA"/>
        </w:rPr>
        <w:t>支出决算为</w:t>
      </w:r>
      <w:r>
        <w:rPr>
          <w:rStyle w:val="16"/>
          <w:rFonts w:hint="default" w:ascii="Times New Roman" w:hAnsi="Times New Roman" w:eastAsia="方正仿宋_GBK" w:cs="Times New Roman"/>
          <w:b w:val="0"/>
          <w:color w:val="000000"/>
          <w:sz w:val="32"/>
          <w:szCs w:val="32"/>
          <w:lang w:val="en-US" w:eastAsia="zh-CN" w:bidi="ar-SA"/>
        </w:rPr>
        <w:t>1.55</w:t>
      </w:r>
      <w:r>
        <w:rPr>
          <w:rStyle w:val="16"/>
          <w:rFonts w:hint="default" w:ascii="Times New Roman" w:hAnsi="Times New Roman" w:eastAsia="方正仿宋_GBK" w:cs="Times New Roman"/>
          <w:b w:val="0"/>
          <w:color w:val="000000"/>
          <w:sz w:val="32"/>
          <w:szCs w:val="32"/>
          <w:lang w:bidi="ar-SA"/>
        </w:rPr>
        <w:t>万元，完成预算100%</w:t>
      </w:r>
      <w:r>
        <w:rPr>
          <w:rStyle w:val="16"/>
          <w:rFonts w:hint="default" w:ascii="Times New Roman" w:hAnsi="Times New Roman" w:eastAsia="方正仿宋_GBK" w:cs="Times New Roman"/>
          <w:b w:val="0"/>
          <w:color w:val="000000"/>
          <w:sz w:val="32"/>
          <w:szCs w:val="32"/>
          <w:lang w:eastAsia="zh-CN" w:bidi="ar-SA"/>
        </w:rPr>
        <w:t>。</w:t>
      </w:r>
      <w:r>
        <w:rPr>
          <w:rStyle w:val="16"/>
          <w:rFonts w:hint="default" w:ascii="Times New Roman" w:hAnsi="Times New Roman" w:eastAsia="方正仿宋_GBK" w:cs="Times New Roman"/>
          <w:b w:val="0"/>
          <w:color w:val="000000"/>
          <w:sz w:val="32"/>
          <w:szCs w:val="32"/>
          <w:lang w:bidi="ar-SA"/>
        </w:rPr>
        <w:t>卫生健康（类）行政事业单位医疗（款）其他行政事业单位医疗支出（项）</w:t>
      </w:r>
      <w:r>
        <w:rPr>
          <w:rStyle w:val="16"/>
          <w:rFonts w:hint="default" w:ascii="Times New Roman" w:hAnsi="Times New Roman" w:eastAsia="方正仿宋_GBK" w:cs="Times New Roman"/>
          <w:b w:val="0"/>
          <w:color w:val="000000"/>
          <w:sz w:val="32"/>
          <w:szCs w:val="32"/>
          <w:lang w:val="en" w:eastAsia="zh-CN" w:bidi="ar-SA"/>
        </w:rPr>
        <w:t>：</w:t>
      </w:r>
      <w:r>
        <w:rPr>
          <w:rStyle w:val="16"/>
          <w:rFonts w:hint="default" w:ascii="Times New Roman" w:hAnsi="Times New Roman" w:eastAsia="方正仿宋_GBK" w:cs="Times New Roman"/>
          <w:b w:val="0"/>
          <w:color w:val="000000"/>
          <w:sz w:val="32"/>
          <w:szCs w:val="32"/>
          <w:lang w:bidi="ar-SA"/>
        </w:rPr>
        <w:t>支出决算为</w:t>
      </w:r>
      <w:r>
        <w:rPr>
          <w:rStyle w:val="16"/>
          <w:rFonts w:hint="default" w:ascii="Times New Roman" w:hAnsi="Times New Roman" w:eastAsia="方正仿宋_GBK" w:cs="Times New Roman"/>
          <w:b w:val="0"/>
          <w:color w:val="000000"/>
          <w:sz w:val="32"/>
          <w:szCs w:val="32"/>
          <w:lang w:val="en-US" w:eastAsia="zh-CN" w:bidi="ar-SA"/>
        </w:rPr>
        <w:t>4.12</w:t>
      </w:r>
      <w:r>
        <w:rPr>
          <w:rStyle w:val="16"/>
          <w:rFonts w:hint="default" w:ascii="Times New Roman" w:hAnsi="Times New Roman" w:eastAsia="方正仿宋_GBK" w:cs="Times New Roman"/>
          <w:b w:val="0"/>
          <w:color w:val="000000"/>
          <w:sz w:val="32"/>
          <w:szCs w:val="32"/>
          <w:lang w:bidi="ar-SA"/>
        </w:rPr>
        <w:t>万元，完成预算100%</w:t>
      </w:r>
      <w:r>
        <w:rPr>
          <w:rStyle w:val="16"/>
          <w:rFonts w:hint="default" w:ascii="Times New Roman" w:hAnsi="Times New Roman" w:eastAsia="方正仿宋_GBK" w:cs="Times New Roman"/>
          <w:b w:val="0"/>
          <w:color w:val="000000"/>
          <w:sz w:val="32"/>
          <w:szCs w:val="32"/>
          <w:lang w:eastAsia="zh-CN" w:bidi="ar-SA"/>
        </w:rPr>
        <w:t>。</w:t>
      </w:r>
    </w:p>
    <w:p>
      <w:pPr>
        <w:pStyle w:val="2"/>
        <w:pageBreakBefore w:val="0"/>
        <w:kinsoku/>
        <w:wordWrap/>
        <w:overflowPunct/>
        <w:topLinePunct w:val="0"/>
        <w:bidi w:val="0"/>
        <w:spacing w:line="540" w:lineRule="exact"/>
        <w:ind w:firstLine="643" w:firstLineChars="200"/>
        <w:textAlignment w:val="auto"/>
        <w:rPr>
          <w:rFonts w:hint="default" w:ascii="Times New Roman" w:hAnsi="Times New Roman" w:cs="Times New Roman"/>
          <w:lang w:eastAsia="zh-CN"/>
        </w:rPr>
      </w:pPr>
      <w:r>
        <w:rPr>
          <w:rStyle w:val="16"/>
          <w:rFonts w:hint="eastAsia" w:ascii="Times New Roman" w:eastAsia="仿宋" w:cs="Times New Roman"/>
          <w:bCs/>
          <w:color w:val="auto"/>
          <w:sz w:val="32"/>
          <w:szCs w:val="32"/>
          <w:highlight w:val="none"/>
          <w:lang w:val="en-US" w:eastAsia="zh-CN"/>
        </w:rPr>
        <w:t>4</w:t>
      </w:r>
      <w:r>
        <w:rPr>
          <w:rStyle w:val="16"/>
          <w:rFonts w:hint="default" w:ascii="Times New Roman" w:hAnsi="Times New Roman" w:eastAsia="仿宋" w:cs="Times New Roman"/>
          <w:bCs/>
          <w:color w:val="auto"/>
          <w:sz w:val="32"/>
          <w:szCs w:val="32"/>
          <w:highlight w:val="none"/>
          <w:lang w:val="en" w:eastAsia="zh-CN"/>
        </w:rPr>
        <w:t>.</w:t>
      </w:r>
      <w:r>
        <w:rPr>
          <w:rStyle w:val="16"/>
          <w:rFonts w:hint="default" w:ascii="Times New Roman" w:hAnsi="Times New Roman" w:eastAsia="方正仿宋_GBK" w:cs="Times New Roman"/>
          <w:b w:val="0"/>
          <w:color w:val="000000"/>
          <w:sz w:val="32"/>
          <w:szCs w:val="32"/>
          <w:lang w:bidi="ar-SA"/>
        </w:rPr>
        <w:t>住房保障支出（类）住房改革支出（款）住房公积金（项）</w:t>
      </w:r>
      <w:r>
        <w:rPr>
          <w:rStyle w:val="16"/>
          <w:rFonts w:hint="default" w:ascii="Times New Roman" w:hAnsi="Times New Roman" w:eastAsia="方正仿宋_GBK" w:cs="Times New Roman"/>
          <w:b w:val="0"/>
          <w:color w:val="000000"/>
          <w:sz w:val="32"/>
          <w:szCs w:val="32"/>
          <w:lang w:eastAsia="zh-CN" w:bidi="ar-SA"/>
        </w:rPr>
        <w:t>：</w:t>
      </w:r>
      <w:r>
        <w:rPr>
          <w:rStyle w:val="16"/>
          <w:rFonts w:hint="default" w:ascii="Times New Roman" w:hAnsi="Times New Roman" w:eastAsia="方正仿宋_GBK" w:cs="Times New Roman"/>
          <w:b w:val="0"/>
          <w:color w:val="000000"/>
          <w:sz w:val="32"/>
          <w:szCs w:val="32"/>
          <w:lang w:bidi="ar-SA"/>
        </w:rPr>
        <w:t>支出决算为</w:t>
      </w:r>
      <w:r>
        <w:rPr>
          <w:rStyle w:val="16"/>
          <w:rFonts w:hint="default" w:ascii="Times New Roman" w:hAnsi="Times New Roman" w:eastAsia="方正仿宋_GBK" w:cs="Times New Roman"/>
          <w:b w:val="0"/>
          <w:color w:val="000000"/>
          <w:sz w:val="32"/>
          <w:szCs w:val="32"/>
          <w:lang w:val="en-US" w:eastAsia="zh-CN" w:bidi="ar-SA"/>
        </w:rPr>
        <w:t>24.65</w:t>
      </w:r>
      <w:r>
        <w:rPr>
          <w:rStyle w:val="16"/>
          <w:rFonts w:hint="default" w:ascii="Times New Roman" w:hAnsi="Times New Roman" w:eastAsia="方正仿宋_GBK" w:cs="Times New Roman"/>
          <w:b w:val="0"/>
          <w:color w:val="000000"/>
          <w:sz w:val="32"/>
          <w:szCs w:val="32"/>
          <w:lang w:bidi="ar-SA"/>
        </w:rPr>
        <w:t>万元，完成预算100%。</w:t>
      </w:r>
    </w:p>
    <w:p>
      <w:pPr>
        <w:pageBreakBefore w:val="0"/>
        <w:tabs>
          <w:tab w:val="right" w:pos="8306"/>
        </w:tabs>
        <w:kinsoku/>
        <w:wordWrap/>
        <w:overflowPunct/>
        <w:topLinePunct w:val="0"/>
        <w:bidi w:val="0"/>
        <w:spacing w:line="540" w:lineRule="exact"/>
        <w:ind w:firstLine="640"/>
        <w:textAlignment w:val="auto"/>
        <w:outlineLvl w:val="1"/>
        <w:rPr>
          <w:rStyle w:val="29"/>
          <w:rFonts w:hint="default" w:ascii="Times New Roman" w:hAnsi="Times New Roman" w:cs="Times New Roman"/>
          <w:color w:val="auto"/>
          <w:highlight w:val="none"/>
        </w:rPr>
      </w:pPr>
      <w:bookmarkStart w:id="56" w:name="_Toc15396608"/>
      <w:bookmarkStart w:id="57" w:name="_Toc4396"/>
      <w:bookmarkStart w:id="58" w:name="_Toc15377214"/>
      <w:r>
        <w:rPr>
          <w:rFonts w:hint="default" w:ascii="Times New Roman" w:hAnsi="Times New Roman" w:eastAsia="黑体" w:cs="Times New Roman"/>
          <w:color w:val="auto"/>
          <w:sz w:val="32"/>
          <w:szCs w:val="32"/>
          <w:highlight w:val="none"/>
        </w:rPr>
        <w:t>六</w:t>
      </w:r>
      <w:r>
        <w:rPr>
          <w:rFonts w:hint="default" w:ascii="Times New Roman" w:hAnsi="Times New Roman" w:eastAsia="黑体" w:cs="Times New Roman"/>
          <w:b/>
          <w:color w:val="auto"/>
          <w:sz w:val="32"/>
          <w:szCs w:val="32"/>
          <w:highlight w:val="none"/>
        </w:rPr>
        <w:t>、一</w:t>
      </w:r>
      <w:r>
        <w:rPr>
          <w:rStyle w:val="29"/>
          <w:rFonts w:hint="default" w:ascii="Times New Roman" w:hAnsi="Times New Roman" w:eastAsia="黑体" w:cs="Times New Roman"/>
          <w:b w:val="0"/>
          <w:color w:val="auto"/>
          <w:highlight w:val="none"/>
        </w:rPr>
        <w:t>般公共预算财政拨款基本支出决算情况说明</w:t>
      </w:r>
      <w:bookmarkEnd w:id="56"/>
      <w:bookmarkEnd w:id="57"/>
      <w:bookmarkEnd w:id="58"/>
      <w:r>
        <w:rPr>
          <w:rStyle w:val="29"/>
          <w:rFonts w:hint="default" w:ascii="Times New Roman" w:hAnsi="Times New Roman" w:eastAsia="黑体" w:cs="Times New Roman"/>
          <w:b w:val="0"/>
          <w:color w:val="auto"/>
          <w:highlight w:val="none"/>
        </w:rPr>
        <w:tab/>
      </w:r>
    </w:p>
    <w:p>
      <w:pPr>
        <w:pageBreakBefore w:val="0"/>
        <w:kinsoku/>
        <w:wordWrap/>
        <w:overflowPunct/>
        <w:topLinePunct w:val="0"/>
        <w:bidi w:val="0"/>
        <w:spacing w:line="540" w:lineRule="exact"/>
        <w:ind w:firstLine="645"/>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20</w:t>
      </w:r>
      <w:r>
        <w:rPr>
          <w:rFonts w:hint="default" w:ascii="Times New Roman" w:hAnsi="Times New Roman" w:eastAsia="仿宋" w:cs="Times New Roman"/>
          <w:color w:val="auto"/>
          <w:sz w:val="32"/>
          <w:szCs w:val="32"/>
          <w:highlight w:val="none"/>
          <w:lang w:val="en-US" w:eastAsia="zh-CN"/>
        </w:rPr>
        <w:t>22</w:t>
      </w:r>
      <w:r>
        <w:rPr>
          <w:rFonts w:hint="default" w:ascii="Times New Roman" w:hAnsi="Times New Roman" w:eastAsia="仿宋" w:cs="Times New Roman"/>
          <w:color w:val="auto"/>
          <w:sz w:val="32"/>
          <w:szCs w:val="32"/>
          <w:highlight w:val="none"/>
        </w:rPr>
        <w:t>年一般公共预算财政拨款基本支出</w:t>
      </w:r>
      <w:r>
        <w:rPr>
          <w:rFonts w:hint="default" w:ascii="Times New Roman" w:hAnsi="Times New Roman" w:eastAsia="仿宋" w:cs="Times New Roman"/>
          <w:color w:val="auto"/>
          <w:sz w:val="32"/>
          <w:szCs w:val="32"/>
          <w:highlight w:val="none"/>
          <w:lang w:val="en-US" w:eastAsia="zh-CN"/>
        </w:rPr>
        <w:t>329.01</w:t>
      </w:r>
      <w:r>
        <w:rPr>
          <w:rFonts w:hint="default" w:ascii="Times New Roman" w:hAnsi="Times New Roman" w:eastAsia="仿宋" w:cs="Times New Roman"/>
          <w:color w:val="auto"/>
          <w:sz w:val="32"/>
          <w:szCs w:val="32"/>
          <w:highlight w:val="none"/>
        </w:rPr>
        <w:t>万元，其中：</w:t>
      </w:r>
    </w:p>
    <w:p>
      <w:pPr>
        <w:pageBreakBefore w:val="0"/>
        <w:kinsoku/>
        <w:wordWrap/>
        <w:overflowPunct/>
        <w:topLinePunct w:val="0"/>
        <w:bidi w:val="0"/>
        <w:spacing w:line="540" w:lineRule="exact"/>
        <w:ind w:firstLine="645"/>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人员经费</w:t>
      </w:r>
      <w:r>
        <w:rPr>
          <w:rFonts w:hint="default" w:ascii="Times New Roman" w:hAnsi="Times New Roman" w:eastAsia="仿宋" w:cs="Times New Roman"/>
          <w:color w:val="auto"/>
          <w:sz w:val="32"/>
          <w:szCs w:val="32"/>
          <w:highlight w:val="none"/>
          <w:lang w:val="en-US" w:eastAsia="zh-CN"/>
        </w:rPr>
        <w:t>283.75</w:t>
      </w:r>
      <w:r>
        <w:rPr>
          <w:rFonts w:hint="default" w:ascii="Times New Roman" w:hAnsi="Times New Roman" w:eastAsia="仿宋" w:cs="Times New Roman"/>
          <w:color w:val="auto"/>
          <w:sz w:val="32"/>
          <w:szCs w:val="32"/>
          <w:highlight w:val="none"/>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hint="default" w:ascii="Times New Roman" w:hAnsi="Times New Roman" w:eastAsia="仿宋" w:cs="Times New Roman"/>
          <w:color w:val="auto"/>
          <w:sz w:val="32"/>
          <w:szCs w:val="32"/>
          <w:highlight w:val="none"/>
        </w:rPr>
        <w:br w:type="textWrapping"/>
      </w:r>
      <w:r>
        <w:rPr>
          <w:rFonts w:hint="default" w:ascii="Times New Roman" w:hAnsi="Times New Roman" w:eastAsia="仿宋" w:cs="Times New Roman"/>
          <w:color w:val="auto"/>
          <w:sz w:val="32"/>
          <w:szCs w:val="32"/>
          <w:highlight w:val="none"/>
        </w:rPr>
        <w:t>　　公用经费</w:t>
      </w:r>
      <w:r>
        <w:rPr>
          <w:rFonts w:hint="default" w:ascii="Times New Roman" w:hAnsi="Times New Roman" w:eastAsia="仿宋" w:cs="Times New Roman"/>
          <w:color w:val="auto"/>
          <w:sz w:val="32"/>
          <w:szCs w:val="32"/>
          <w:highlight w:val="none"/>
          <w:lang w:val="en-US" w:eastAsia="zh-CN"/>
        </w:rPr>
        <w:t>45.26</w:t>
      </w:r>
      <w:r>
        <w:rPr>
          <w:rFonts w:hint="default" w:ascii="Times New Roman" w:hAnsi="Times New Roman" w:eastAsia="仿宋" w:cs="Times New Roman"/>
          <w:color w:val="auto"/>
          <w:sz w:val="32"/>
          <w:szCs w:val="32"/>
          <w:highlight w:val="none"/>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pageBreakBefore w:val="0"/>
        <w:kinsoku/>
        <w:wordWrap/>
        <w:overflowPunct/>
        <w:topLinePunct w:val="0"/>
        <w:bidi w:val="0"/>
        <w:spacing w:line="540" w:lineRule="exact"/>
        <w:ind w:firstLine="640"/>
        <w:textAlignment w:val="auto"/>
        <w:outlineLvl w:val="1"/>
        <w:rPr>
          <w:rStyle w:val="29"/>
          <w:rFonts w:hint="default" w:ascii="Times New Roman" w:hAnsi="Times New Roman" w:eastAsia="黑体" w:cs="Times New Roman"/>
          <w:b w:val="0"/>
          <w:color w:val="auto"/>
          <w:highlight w:val="none"/>
        </w:rPr>
      </w:pPr>
      <w:bookmarkStart w:id="59" w:name="_Toc2375"/>
      <w:bookmarkStart w:id="60" w:name="_Toc15377215"/>
      <w:bookmarkStart w:id="61" w:name="_Toc15396609"/>
      <w:r>
        <w:rPr>
          <w:rFonts w:hint="default" w:ascii="Times New Roman" w:hAnsi="Times New Roman" w:eastAsia="黑体" w:cs="Times New Roman"/>
          <w:color w:val="auto"/>
          <w:sz w:val="32"/>
          <w:szCs w:val="32"/>
          <w:highlight w:val="none"/>
        </w:rPr>
        <w:t>七、</w:t>
      </w:r>
      <w:r>
        <w:rPr>
          <w:rStyle w:val="29"/>
          <w:rFonts w:hint="default" w:ascii="Times New Roman" w:hAnsi="Times New Roman" w:eastAsia="黑体" w:cs="Times New Roman"/>
          <w:b w:val="0"/>
          <w:color w:val="auto"/>
          <w:highlight w:val="none"/>
        </w:rPr>
        <w:t>财政拨款</w:t>
      </w:r>
      <w:r>
        <w:rPr>
          <w:rStyle w:val="29"/>
          <w:rFonts w:hint="default" w:ascii="Times New Roman" w:hAnsi="Times New Roman" w:eastAsia="黑体" w:cs="Times New Roman"/>
          <w:color w:val="auto"/>
          <w:highlight w:val="none"/>
        </w:rPr>
        <w:t>“</w:t>
      </w:r>
      <w:r>
        <w:rPr>
          <w:rStyle w:val="29"/>
          <w:rFonts w:hint="default" w:ascii="Times New Roman" w:hAnsi="Times New Roman" w:eastAsia="黑体" w:cs="Times New Roman"/>
          <w:b w:val="0"/>
          <w:color w:val="auto"/>
          <w:highlight w:val="none"/>
        </w:rPr>
        <w:t>三公”经费支出决算情况说明</w:t>
      </w:r>
      <w:bookmarkEnd w:id="59"/>
      <w:bookmarkEnd w:id="60"/>
      <w:bookmarkEnd w:id="61"/>
    </w:p>
    <w:p>
      <w:pPr>
        <w:pageBreakBefore w:val="0"/>
        <w:kinsoku/>
        <w:wordWrap/>
        <w:overflowPunct/>
        <w:topLinePunct w:val="0"/>
        <w:bidi w:val="0"/>
        <w:spacing w:line="540" w:lineRule="exact"/>
        <w:ind w:firstLine="640"/>
        <w:textAlignment w:val="auto"/>
        <w:outlineLvl w:val="2"/>
        <w:rPr>
          <w:rFonts w:hint="default" w:ascii="Times New Roman" w:hAnsi="Times New Roman" w:eastAsia="仿宋" w:cs="Times New Roman"/>
          <w:b/>
          <w:color w:val="auto"/>
          <w:sz w:val="32"/>
          <w:szCs w:val="32"/>
          <w:highlight w:val="none"/>
        </w:rPr>
      </w:pPr>
      <w:bookmarkStart w:id="62" w:name="_Toc15377216"/>
      <w:r>
        <w:rPr>
          <w:rFonts w:hint="default" w:ascii="Times New Roman" w:hAnsi="Times New Roman" w:eastAsia="仿宋" w:cs="Times New Roman"/>
          <w:b/>
          <w:color w:val="auto"/>
          <w:sz w:val="32"/>
          <w:szCs w:val="32"/>
          <w:highlight w:val="none"/>
        </w:rPr>
        <w:t>（一）“三公”经费财政拨款支出决算总体情况说明</w:t>
      </w:r>
      <w:bookmarkEnd w:id="62"/>
    </w:p>
    <w:p>
      <w:pPr>
        <w:pageBreakBefore w:val="0"/>
        <w:kinsoku/>
        <w:wordWrap/>
        <w:overflowPunct/>
        <w:topLinePunct w:val="0"/>
        <w:bidi w:val="0"/>
        <w:spacing w:line="540" w:lineRule="exact"/>
        <w:ind w:firstLine="64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20</w:t>
      </w:r>
      <w:r>
        <w:rPr>
          <w:rFonts w:hint="default" w:ascii="Times New Roman" w:hAnsi="Times New Roman" w:eastAsia="仿宋" w:cs="Times New Roman"/>
          <w:color w:val="auto"/>
          <w:sz w:val="32"/>
          <w:szCs w:val="32"/>
          <w:highlight w:val="none"/>
          <w:lang w:val="en-US" w:eastAsia="zh-CN"/>
        </w:rPr>
        <w:t>22</w:t>
      </w:r>
      <w:r>
        <w:rPr>
          <w:rFonts w:hint="default" w:ascii="Times New Roman" w:hAnsi="Times New Roman" w:eastAsia="仿宋" w:cs="Times New Roman"/>
          <w:color w:val="auto"/>
          <w:sz w:val="32"/>
          <w:szCs w:val="32"/>
          <w:highlight w:val="none"/>
        </w:rPr>
        <w:t>年“三公”经费财政拨款支出决算为</w:t>
      </w:r>
      <w:r>
        <w:rPr>
          <w:rFonts w:hint="default" w:ascii="Times New Roman" w:hAnsi="Times New Roman" w:eastAsia="仿宋" w:cs="Times New Roman"/>
          <w:color w:val="auto"/>
          <w:sz w:val="32"/>
          <w:szCs w:val="32"/>
          <w:highlight w:val="none"/>
          <w:lang w:val="en-US" w:eastAsia="zh-CN"/>
        </w:rPr>
        <w:t>0.81</w:t>
      </w:r>
      <w:r>
        <w:rPr>
          <w:rFonts w:hint="default" w:ascii="Times New Roman" w:hAnsi="Times New Roman" w:eastAsia="仿宋" w:cs="Times New Roman"/>
          <w:color w:val="auto"/>
          <w:sz w:val="32"/>
          <w:szCs w:val="32"/>
          <w:highlight w:val="none"/>
        </w:rPr>
        <w:t>万元，完成预算</w:t>
      </w:r>
      <w:r>
        <w:rPr>
          <w:rFonts w:hint="default" w:ascii="Times New Roman" w:hAnsi="Times New Roman" w:eastAsia="仿宋" w:cs="Times New Roman"/>
          <w:color w:val="auto"/>
          <w:sz w:val="32"/>
          <w:szCs w:val="32"/>
          <w:highlight w:val="none"/>
          <w:lang w:val="en-US" w:eastAsia="zh-CN"/>
        </w:rPr>
        <w:t>100</w:t>
      </w:r>
      <w:r>
        <w:rPr>
          <w:rFonts w:hint="default" w:ascii="Times New Roman" w:hAnsi="Times New Roman" w:eastAsia="仿宋" w:cs="Times New Roman"/>
          <w:color w:val="auto"/>
          <w:sz w:val="32"/>
          <w:szCs w:val="32"/>
          <w:highlight w:val="none"/>
        </w:rPr>
        <w:t>%，决算数与预算数持平。</w:t>
      </w:r>
    </w:p>
    <w:p>
      <w:pPr>
        <w:pageBreakBefore w:val="0"/>
        <w:kinsoku/>
        <w:wordWrap/>
        <w:overflowPunct/>
        <w:topLinePunct w:val="0"/>
        <w:bidi w:val="0"/>
        <w:spacing w:line="540" w:lineRule="exact"/>
        <w:ind w:firstLine="640"/>
        <w:textAlignment w:val="auto"/>
        <w:outlineLvl w:val="2"/>
        <w:rPr>
          <w:rFonts w:hint="default" w:ascii="Times New Roman" w:hAnsi="Times New Roman" w:eastAsia="仿宋" w:cs="Times New Roman"/>
          <w:b/>
          <w:color w:val="auto"/>
          <w:sz w:val="32"/>
          <w:szCs w:val="32"/>
          <w:highlight w:val="none"/>
        </w:rPr>
      </w:pPr>
      <w:bookmarkStart w:id="63" w:name="_Toc15377217"/>
      <w:r>
        <w:rPr>
          <w:rFonts w:hint="default" w:ascii="Times New Roman" w:hAnsi="Times New Roman" w:eastAsia="仿宋" w:cs="Times New Roman"/>
          <w:b/>
          <w:color w:val="auto"/>
          <w:sz w:val="32"/>
          <w:szCs w:val="32"/>
          <w:highlight w:val="none"/>
        </w:rPr>
        <w:t>（二）“三公”经费财政拨款支出决算具体情况说明</w:t>
      </w:r>
      <w:bookmarkEnd w:id="63"/>
    </w:p>
    <w:p>
      <w:pPr>
        <w:pageBreakBefore w:val="0"/>
        <w:kinsoku/>
        <w:wordWrap/>
        <w:overflowPunct/>
        <w:topLinePunct w:val="0"/>
        <w:bidi w:val="0"/>
        <w:spacing w:line="540" w:lineRule="exact"/>
        <w:ind w:firstLine="64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20</w:t>
      </w:r>
      <w:r>
        <w:rPr>
          <w:rFonts w:hint="default" w:ascii="Times New Roman" w:hAnsi="Times New Roman" w:eastAsia="仿宋" w:cs="Times New Roman"/>
          <w:color w:val="auto"/>
          <w:sz w:val="32"/>
          <w:szCs w:val="32"/>
          <w:highlight w:val="none"/>
          <w:lang w:val="en-US" w:eastAsia="zh-CN"/>
        </w:rPr>
        <w:t>22</w:t>
      </w:r>
      <w:r>
        <w:rPr>
          <w:rFonts w:hint="default" w:ascii="Times New Roman" w:hAnsi="Times New Roman" w:eastAsia="仿宋" w:cs="Times New Roman"/>
          <w:color w:val="auto"/>
          <w:sz w:val="32"/>
          <w:szCs w:val="32"/>
          <w:highlight w:val="none"/>
        </w:rPr>
        <w:t>年“三公”经费财政拨款支出决算中，因公出国（境）费支出决算</w:t>
      </w:r>
      <w:r>
        <w:rPr>
          <w:rFonts w:hint="default" w:ascii="Times New Roman" w:hAnsi="Times New Roman" w:eastAsia="仿宋"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%；公务用车购置及运行维护费支出决算</w:t>
      </w:r>
      <w:r>
        <w:rPr>
          <w:rFonts w:hint="default" w:ascii="Times New Roman" w:hAnsi="Times New Roman" w:eastAsia="仿宋"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%；公务接待费支出决算</w:t>
      </w:r>
      <w:r>
        <w:rPr>
          <w:rFonts w:hint="default" w:ascii="Times New Roman" w:hAnsi="Times New Roman" w:eastAsia="仿宋" w:cs="Times New Roman"/>
          <w:color w:val="auto"/>
          <w:sz w:val="32"/>
          <w:szCs w:val="32"/>
          <w:highlight w:val="none"/>
          <w:lang w:val="en-US" w:eastAsia="zh-CN"/>
        </w:rPr>
        <w:t>0.81</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100</w:t>
      </w:r>
      <w:r>
        <w:rPr>
          <w:rFonts w:hint="default" w:ascii="Times New Roman" w:hAnsi="Times New Roman" w:eastAsia="仿宋" w:cs="Times New Roman"/>
          <w:color w:val="auto"/>
          <w:sz w:val="32"/>
          <w:szCs w:val="32"/>
          <w:highlight w:val="none"/>
        </w:rPr>
        <w:t>%。具体情况如下：</w:t>
      </w:r>
    </w:p>
    <w:p>
      <w:pPr>
        <w:pageBreakBefore w:val="0"/>
        <w:kinsoku/>
        <w:wordWrap/>
        <w:overflowPunct/>
        <w:topLinePunct w:val="0"/>
        <w:bidi w:val="0"/>
        <w:spacing w:line="540" w:lineRule="exact"/>
        <w:ind w:firstLine="64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（图7：“三公”经费财政拨款支出结构）（饼状图）</w:t>
      </w:r>
    </w:p>
    <w:p>
      <w:pPr>
        <w:pStyle w:val="12"/>
        <w:rPr>
          <w:rFonts w:hint="default" w:ascii="Times New Roman" w:hAnsi="Times New Roman" w:eastAsia="仿宋" w:cs="Times New Roman"/>
          <w:color w:val="auto"/>
          <w:sz w:val="32"/>
          <w:szCs w:val="32"/>
          <w:highlight w:val="none"/>
        </w:rPr>
      </w:pPr>
    </w:p>
    <w:p>
      <w:pPr>
        <w:rPr>
          <w:rFonts w:hint="default" w:ascii="Times New Roman" w:hAnsi="Times New Roman" w:eastAsia="仿宋" w:cs="Times New Roman"/>
          <w:color w:val="auto"/>
          <w:sz w:val="32"/>
          <w:szCs w:val="32"/>
          <w:highlight w:val="none"/>
        </w:rPr>
      </w:pPr>
    </w:p>
    <w:p>
      <w:pPr>
        <w:pStyle w:val="2"/>
        <w:rPr>
          <w:rFonts w:hint="default"/>
        </w:rPr>
      </w:pPr>
    </w:p>
    <w:p>
      <w:pPr>
        <w:pStyle w:val="2"/>
        <w:pageBreakBefore w:val="0"/>
        <w:kinsoku/>
        <w:wordWrap/>
        <w:overflowPunct/>
        <w:topLinePunct w:val="0"/>
        <w:bidi w:val="0"/>
        <w:spacing w:line="540" w:lineRule="exact"/>
        <w:textAlignment w:val="auto"/>
        <w:rPr>
          <w:rFonts w:hint="default" w:ascii="Times New Roman" w:hAnsi="Times New Roman" w:eastAsia="仿宋" w:cs="Times New Roman"/>
          <w:color w:val="auto"/>
          <w:sz w:val="32"/>
          <w:szCs w:val="32"/>
          <w:highlight w:val="none"/>
        </w:rPr>
      </w:pPr>
    </w:p>
    <w:p>
      <w:pPr>
        <w:pStyle w:val="2"/>
        <w:pageBreakBefore w:val="0"/>
        <w:kinsoku/>
        <w:wordWrap/>
        <w:overflowPunct/>
        <w:topLinePunct w:val="0"/>
        <w:bidi w:val="0"/>
        <w:spacing w:line="540" w:lineRule="exact"/>
        <w:textAlignment w:val="auto"/>
        <w:rPr>
          <w:rFonts w:hint="default" w:ascii="Times New Roman" w:hAnsi="Times New Roman" w:eastAsia="仿宋" w:cs="Times New Roman"/>
          <w:color w:val="auto"/>
          <w:sz w:val="32"/>
          <w:szCs w:val="32"/>
          <w:highlight w:val="none"/>
        </w:rPr>
      </w:pPr>
    </w:p>
    <w:p>
      <w:pPr>
        <w:pStyle w:val="2"/>
        <w:pageBreakBefore w:val="0"/>
        <w:kinsoku/>
        <w:wordWrap/>
        <w:overflowPunct/>
        <w:topLinePunct w:val="0"/>
        <w:bidi w:val="0"/>
        <w:spacing w:line="540" w:lineRule="exact"/>
        <w:textAlignment w:val="auto"/>
        <w:rPr>
          <w:rFonts w:hint="default" w:ascii="Times New Roman" w:hAnsi="Times New Roman" w:eastAsia="仿宋" w:cs="Times New Roman"/>
          <w:color w:val="auto"/>
          <w:sz w:val="32"/>
          <w:szCs w:val="32"/>
          <w:highlight w:val="none"/>
        </w:rPr>
      </w:pPr>
    </w:p>
    <w:p>
      <w:pPr>
        <w:pStyle w:val="2"/>
        <w:pageBreakBefore w:val="0"/>
        <w:kinsoku/>
        <w:wordWrap/>
        <w:overflowPunct/>
        <w:topLinePunct w:val="0"/>
        <w:bidi w:val="0"/>
        <w:spacing w:line="540" w:lineRule="exact"/>
        <w:jc w:val="center"/>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drawing>
          <wp:anchor distT="0" distB="0" distL="114300" distR="114300" simplePos="0" relativeHeight="251662336" behindDoc="0" locked="0" layoutInCell="1" allowOverlap="1">
            <wp:simplePos x="0" y="0"/>
            <wp:positionH relativeFrom="column">
              <wp:posOffset>259715</wp:posOffset>
            </wp:positionH>
            <wp:positionV relativeFrom="paragraph">
              <wp:posOffset>-2157095</wp:posOffset>
            </wp:positionV>
            <wp:extent cx="5080000" cy="2477770"/>
            <wp:effectExtent l="4445" t="4445" r="20955" b="13335"/>
            <wp:wrapNone/>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pPr>
        <w:pStyle w:val="2"/>
        <w:pageBreakBefore w:val="0"/>
        <w:kinsoku/>
        <w:wordWrap/>
        <w:overflowPunct/>
        <w:topLinePunct w:val="0"/>
        <w:bidi w:val="0"/>
        <w:spacing w:line="540" w:lineRule="exact"/>
        <w:textAlignment w:val="auto"/>
        <w:rPr>
          <w:rFonts w:hint="default" w:ascii="Times New Roman" w:hAnsi="Times New Roman" w:eastAsia="仿宋" w:cs="Times New Roman"/>
          <w:color w:val="auto"/>
          <w:sz w:val="32"/>
          <w:szCs w:val="32"/>
          <w:highlight w:val="none"/>
        </w:rPr>
      </w:pPr>
    </w:p>
    <w:p>
      <w:pPr>
        <w:pageBreakBefore w:val="0"/>
        <w:kinsoku/>
        <w:wordWrap/>
        <w:overflowPunct/>
        <w:topLinePunct w:val="0"/>
        <w:bidi w:val="0"/>
        <w:spacing w:line="540" w:lineRule="exact"/>
        <w:ind w:firstLine="640"/>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1.因公出国（境）经费支出</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w:t>
      </w:r>
      <w:r>
        <w:rPr>
          <w:rStyle w:val="16"/>
          <w:rFonts w:hint="default" w:ascii="Times New Roman" w:hAnsi="Times New Roman" w:eastAsia="仿宋" w:cs="Times New Roman"/>
          <w:b w:val="0"/>
          <w:bCs/>
          <w:color w:val="auto"/>
          <w:sz w:val="32"/>
          <w:szCs w:val="32"/>
          <w:highlight w:val="none"/>
        </w:rPr>
        <w:t>完成预算</w:t>
      </w:r>
      <w:r>
        <w:rPr>
          <w:rStyle w:val="16"/>
          <w:rFonts w:hint="default" w:ascii="Times New Roman" w:hAnsi="Times New Roman" w:eastAsia="仿宋" w:cs="Times New Roman"/>
          <w:b w:val="0"/>
          <w:bCs/>
          <w:color w:val="auto"/>
          <w:sz w:val="32"/>
          <w:szCs w:val="32"/>
          <w:highlight w:val="none"/>
          <w:lang w:val="en-US" w:eastAsia="zh-CN"/>
        </w:rPr>
        <w:t>0</w:t>
      </w:r>
      <w:r>
        <w:rPr>
          <w:rStyle w:val="16"/>
          <w:rFonts w:hint="default" w:ascii="Times New Roman" w:hAnsi="Times New Roman" w:eastAsia="仿宋" w:cs="Times New Roman"/>
          <w:b w:val="0"/>
          <w:bCs/>
          <w:color w:val="auto"/>
          <w:sz w:val="32"/>
          <w:szCs w:val="32"/>
          <w:highlight w:val="none"/>
        </w:rPr>
        <w:t>%。</w:t>
      </w:r>
      <w:r>
        <w:rPr>
          <w:rFonts w:hint="default" w:ascii="Times New Roman" w:hAnsi="Times New Roman" w:eastAsia="仿宋_GB2312" w:cs="Times New Roman"/>
          <w:color w:val="auto"/>
          <w:sz w:val="32"/>
          <w:szCs w:val="32"/>
          <w:highlight w:val="none"/>
        </w:rPr>
        <w:t>全年安排因公出国（境）团组</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次，出国（境）</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人。</w:t>
      </w:r>
      <w:r>
        <w:rPr>
          <w:rFonts w:hint="eastAsia" w:ascii="Times New Roman" w:hAnsi="Times New Roman" w:eastAsia="仿宋_GB2312" w:cs="Times New Roman"/>
          <w:color w:val="auto"/>
          <w:sz w:val="32"/>
          <w:szCs w:val="32"/>
          <w:highlight w:val="none"/>
          <w:lang w:val="en-US" w:eastAsia="zh-CN"/>
        </w:rPr>
        <w:t>因公出国（境）支出决算</w:t>
      </w:r>
      <w:r>
        <w:rPr>
          <w:rFonts w:hint="eastAsia" w:eastAsia="仿宋_GB2312" w:cs="Times New Roman"/>
          <w:color w:val="auto"/>
          <w:sz w:val="32"/>
          <w:szCs w:val="32"/>
          <w:highlight w:val="none"/>
          <w:lang w:val="en-US" w:eastAsia="zh-CN"/>
        </w:rPr>
        <w:t>与</w:t>
      </w:r>
      <w:r>
        <w:rPr>
          <w:rFonts w:hint="eastAsia" w:ascii="Times New Roman" w:hAnsi="Times New Roman" w:eastAsia="仿宋_GB2312" w:cs="Times New Roman"/>
          <w:color w:val="auto"/>
          <w:sz w:val="32"/>
          <w:szCs w:val="32"/>
          <w:highlight w:val="none"/>
          <w:lang w:val="en-US" w:eastAsia="zh-CN"/>
        </w:rPr>
        <w:t>2021年</w:t>
      </w:r>
      <w:r>
        <w:rPr>
          <w:rFonts w:hint="eastAsia" w:eastAsia="仿宋_GB2312" w:cs="Times New Roman"/>
          <w:color w:val="auto"/>
          <w:sz w:val="32"/>
          <w:szCs w:val="32"/>
          <w:highlight w:val="none"/>
          <w:lang w:val="en-US" w:eastAsia="zh-CN"/>
        </w:rPr>
        <w:t>持平</w:t>
      </w:r>
      <w:r>
        <w:rPr>
          <w:rFonts w:hint="eastAsia" w:ascii="Times New Roman" w:hAnsi="Times New Roman" w:eastAsia="仿宋_GB2312" w:cs="Times New Roman"/>
          <w:color w:val="auto"/>
          <w:sz w:val="32"/>
          <w:szCs w:val="32"/>
          <w:highlight w:val="none"/>
          <w:lang w:val="en-US" w:eastAsia="zh-CN"/>
        </w:rPr>
        <w:t>。</w:t>
      </w:r>
    </w:p>
    <w:p>
      <w:pPr>
        <w:pageBreakBefore w:val="0"/>
        <w:kinsoku/>
        <w:wordWrap/>
        <w:overflowPunct/>
        <w:topLinePunct w:val="0"/>
        <w:bidi w:val="0"/>
        <w:spacing w:line="540" w:lineRule="exact"/>
        <w:ind w:firstLine="640"/>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2.公务用车购置及运行维护费支出</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w:t>
      </w:r>
      <w:r>
        <w:rPr>
          <w:rStyle w:val="16"/>
          <w:rFonts w:hint="default" w:ascii="Times New Roman" w:hAnsi="Times New Roman" w:eastAsia="仿宋" w:cs="Times New Roman"/>
          <w:b w:val="0"/>
          <w:bCs/>
          <w:color w:val="auto"/>
          <w:sz w:val="32"/>
          <w:szCs w:val="32"/>
          <w:highlight w:val="none"/>
        </w:rPr>
        <w:t>完成预算</w:t>
      </w:r>
      <w:r>
        <w:rPr>
          <w:rStyle w:val="16"/>
          <w:rFonts w:hint="default" w:ascii="Times New Roman" w:hAnsi="Times New Roman" w:eastAsia="仿宋" w:cs="Times New Roman"/>
          <w:b w:val="0"/>
          <w:bCs/>
          <w:color w:val="auto"/>
          <w:sz w:val="32"/>
          <w:szCs w:val="32"/>
          <w:highlight w:val="none"/>
          <w:lang w:val="en-US" w:eastAsia="zh-CN"/>
        </w:rPr>
        <w:t>0</w:t>
      </w:r>
      <w:r>
        <w:rPr>
          <w:rStyle w:val="16"/>
          <w:rFonts w:hint="default" w:ascii="Times New Roman" w:hAnsi="Times New Roman" w:eastAsia="仿宋" w:cs="Times New Roman"/>
          <w:b w:val="0"/>
          <w:bCs/>
          <w:color w:val="auto"/>
          <w:sz w:val="32"/>
          <w:szCs w:val="32"/>
          <w:highlight w:val="none"/>
        </w:rPr>
        <w:t>%。</w:t>
      </w:r>
      <w:r>
        <w:rPr>
          <w:rFonts w:hint="default" w:ascii="Times New Roman" w:hAnsi="Times New Roman" w:eastAsia="仿宋_GB2312" w:cs="Times New Roman"/>
          <w:color w:val="auto"/>
          <w:sz w:val="32"/>
          <w:szCs w:val="32"/>
          <w:highlight w:val="none"/>
        </w:rPr>
        <w:t>公务用车购置及运行维护费支出决算</w:t>
      </w:r>
      <w:r>
        <w:rPr>
          <w:rFonts w:hint="eastAsia" w:eastAsia="仿宋_GB2312" w:cs="Times New Roman"/>
          <w:color w:val="auto"/>
          <w:sz w:val="32"/>
          <w:szCs w:val="32"/>
          <w:highlight w:val="none"/>
          <w:lang w:val="en-US" w:eastAsia="zh-CN"/>
        </w:rPr>
        <w:t>与</w:t>
      </w:r>
      <w:r>
        <w:rPr>
          <w:rFonts w:hint="eastAsia" w:ascii="Times New Roman" w:hAnsi="Times New Roman" w:eastAsia="仿宋_GB2312" w:cs="Times New Roman"/>
          <w:color w:val="auto"/>
          <w:sz w:val="32"/>
          <w:szCs w:val="32"/>
          <w:highlight w:val="none"/>
          <w:lang w:val="en-US" w:eastAsia="zh-CN"/>
        </w:rPr>
        <w:t>2021年</w:t>
      </w:r>
      <w:r>
        <w:rPr>
          <w:rFonts w:hint="eastAsia" w:eastAsia="仿宋_GB2312" w:cs="Times New Roman"/>
          <w:color w:val="auto"/>
          <w:sz w:val="32"/>
          <w:szCs w:val="32"/>
          <w:highlight w:val="none"/>
          <w:lang w:val="en-US" w:eastAsia="zh-CN"/>
        </w:rPr>
        <w:t>持平</w:t>
      </w:r>
      <w:r>
        <w:rPr>
          <w:rFonts w:hint="eastAsia" w:ascii="Times New Roman" w:hAnsi="Times New Roman" w:eastAsia="仿宋_GB2312" w:cs="Times New Roman"/>
          <w:color w:val="auto"/>
          <w:sz w:val="32"/>
          <w:szCs w:val="32"/>
          <w:highlight w:val="none"/>
          <w:lang w:val="en-US" w:eastAsia="zh-CN"/>
        </w:rPr>
        <w:t>。</w:t>
      </w:r>
    </w:p>
    <w:p>
      <w:pPr>
        <w:pageBreakBefore w:val="0"/>
        <w:kinsoku/>
        <w:wordWrap/>
        <w:overflowPunct/>
        <w:topLinePunct w:val="0"/>
        <w:bidi w:val="0"/>
        <w:spacing w:line="540" w:lineRule="exact"/>
        <w:ind w:firstLine="640" w:firstLineChars="200"/>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color w:val="auto"/>
          <w:sz w:val="32"/>
          <w:szCs w:val="32"/>
          <w:highlight w:val="none"/>
        </w:rPr>
        <w:t>其中</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b/>
          <w:color w:val="auto"/>
          <w:sz w:val="32"/>
          <w:szCs w:val="32"/>
          <w:highlight w:val="none"/>
        </w:rPr>
        <w:t>公务用车购置支出</w:t>
      </w:r>
      <w:r>
        <w:rPr>
          <w:rFonts w:hint="default" w:ascii="Times New Roman" w:hAnsi="Times New Roman" w:eastAsia="仿宋_GB2312" w:cs="Times New Roman"/>
          <w:b/>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万元。全年按规定更新购置公务用车</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辆，其中：轿车</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辆、金额</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万元，越野车</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辆、金额</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万元，载客汽车</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辆、金额</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万元。截至20</w:t>
      </w:r>
      <w:r>
        <w:rPr>
          <w:rFonts w:hint="default" w:ascii="Times New Roman" w:hAnsi="Times New Roman" w:eastAsia="仿宋_GB2312" w:cs="Times New Roman"/>
          <w:color w:val="auto"/>
          <w:sz w:val="32"/>
          <w:szCs w:val="32"/>
          <w:highlight w:val="none"/>
          <w:lang w:val="en-US" w:eastAsia="zh-CN"/>
        </w:rPr>
        <w:t>22</w:t>
      </w:r>
      <w:r>
        <w:rPr>
          <w:rFonts w:hint="default" w:ascii="Times New Roman" w:hAnsi="Times New Roman" w:eastAsia="仿宋_GB2312" w:cs="Times New Roman"/>
          <w:color w:val="auto"/>
          <w:sz w:val="32"/>
          <w:szCs w:val="32"/>
          <w:highlight w:val="none"/>
        </w:rPr>
        <w:t>年12月底，单位共有公务用车</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辆，其中：轿车</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辆、越野车</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辆、载客汽车</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辆。</w:t>
      </w:r>
    </w:p>
    <w:p>
      <w:pPr>
        <w:pageBreakBefore w:val="0"/>
        <w:kinsoku/>
        <w:wordWrap/>
        <w:overflowPunct/>
        <w:topLinePunct w:val="0"/>
        <w:bidi w:val="0"/>
        <w:spacing w:line="54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rPr>
        <w:t>公务用车运行维护费支出</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w:t>
      </w:r>
    </w:p>
    <w:p>
      <w:pPr>
        <w:pageBreakBefore w:val="0"/>
        <w:kinsoku/>
        <w:wordWrap/>
        <w:overflowPunct/>
        <w:topLinePunct w:val="0"/>
        <w:bidi w:val="0"/>
        <w:spacing w:line="54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rPr>
        <w:t>3.公务接待费支出</w:t>
      </w:r>
      <w:r>
        <w:rPr>
          <w:rFonts w:hint="default" w:ascii="Times New Roman" w:hAnsi="Times New Roman" w:eastAsia="仿宋_GB2312" w:cs="Times New Roman"/>
          <w:color w:val="auto"/>
          <w:sz w:val="32"/>
          <w:szCs w:val="32"/>
          <w:highlight w:val="none"/>
          <w:lang w:val="en-US" w:eastAsia="zh-CN"/>
        </w:rPr>
        <w:t>0.81</w:t>
      </w:r>
      <w:r>
        <w:rPr>
          <w:rFonts w:hint="default" w:ascii="Times New Roman" w:hAnsi="Times New Roman" w:eastAsia="仿宋_GB2312" w:cs="Times New Roman"/>
          <w:color w:val="auto"/>
          <w:sz w:val="32"/>
          <w:szCs w:val="32"/>
          <w:highlight w:val="none"/>
        </w:rPr>
        <w:t>万元，</w:t>
      </w:r>
      <w:r>
        <w:rPr>
          <w:rStyle w:val="16"/>
          <w:rFonts w:hint="default" w:ascii="Times New Roman" w:hAnsi="Times New Roman" w:eastAsia="仿宋" w:cs="Times New Roman"/>
          <w:b w:val="0"/>
          <w:bCs/>
          <w:color w:val="auto"/>
          <w:sz w:val="32"/>
          <w:szCs w:val="32"/>
          <w:highlight w:val="none"/>
        </w:rPr>
        <w:t>完成预算</w:t>
      </w:r>
      <w:r>
        <w:rPr>
          <w:rStyle w:val="16"/>
          <w:rFonts w:hint="default" w:ascii="Times New Roman" w:hAnsi="Times New Roman" w:eastAsia="仿宋" w:cs="Times New Roman"/>
          <w:b w:val="0"/>
          <w:bCs/>
          <w:color w:val="auto"/>
          <w:sz w:val="32"/>
          <w:szCs w:val="32"/>
          <w:highlight w:val="none"/>
          <w:lang w:val="en-US" w:eastAsia="zh-CN"/>
        </w:rPr>
        <w:t>100</w:t>
      </w:r>
      <w:r>
        <w:rPr>
          <w:rStyle w:val="16"/>
          <w:rFonts w:hint="default" w:ascii="Times New Roman" w:hAnsi="Times New Roman" w:eastAsia="仿宋" w:cs="Times New Roman"/>
          <w:b w:val="0"/>
          <w:bCs/>
          <w:color w:val="auto"/>
          <w:sz w:val="32"/>
          <w:szCs w:val="32"/>
          <w:highlight w:val="none"/>
        </w:rPr>
        <w:t>%。</w:t>
      </w:r>
      <w:r>
        <w:rPr>
          <w:rFonts w:hint="default" w:ascii="Times New Roman" w:hAnsi="Times New Roman" w:eastAsia="仿宋_GB2312" w:cs="Times New Roman"/>
          <w:color w:val="auto"/>
          <w:sz w:val="32"/>
          <w:szCs w:val="32"/>
          <w:highlight w:val="none"/>
        </w:rPr>
        <w:t>公务接待费支出决算比20</w:t>
      </w:r>
      <w:r>
        <w:rPr>
          <w:rFonts w:hint="default" w:ascii="Times New Roman" w:hAnsi="Times New Roman" w:eastAsia="仿宋_GB2312" w:cs="Times New Roman"/>
          <w:color w:val="auto"/>
          <w:sz w:val="32"/>
          <w:szCs w:val="32"/>
          <w:highlight w:val="none"/>
          <w:lang w:val="en-US" w:eastAsia="zh-CN"/>
        </w:rPr>
        <w:t>21</w:t>
      </w:r>
      <w:r>
        <w:rPr>
          <w:rFonts w:hint="default" w:ascii="Times New Roman" w:hAnsi="Times New Roman" w:eastAsia="仿宋_GB2312" w:cs="Times New Roman"/>
          <w:color w:val="auto"/>
          <w:sz w:val="32"/>
          <w:szCs w:val="32"/>
          <w:highlight w:val="none"/>
        </w:rPr>
        <w:t>年增加</w:t>
      </w:r>
      <w:r>
        <w:rPr>
          <w:rFonts w:hint="default" w:ascii="Times New Roman" w:hAnsi="Times New Roman" w:eastAsia="仿宋_GB2312" w:cs="Times New Roman"/>
          <w:color w:val="auto"/>
          <w:sz w:val="32"/>
          <w:szCs w:val="32"/>
          <w:highlight w:val="none"/>
          <w:lang w:val="en-US" w:eastAsia="zh-CN"/>
        </w:rPr>
        <w:t>0.11</w:t>
      </w:r>
      <w:r>
        <w:rPr>
          <w:rFonts w:hint="default" w:ascii="Times New Roman" w:hAnsi="Times New Roman" w:eastAsia="仿宋_GB2312" w:cs="Times New Roman"/>
          <w:color w:val="auto"/>
          <w:sz w:val="32"/>
          <w:szCs w:val="32"/>
          <w:highlight w:val="none"/>
        </w:rPr>
        <w:t>万元，增</w:t>
      </w:r>
      <w:r>
        <w:rPr>
          <w:rFonts w:hint="default" w:ascii="Times New Roman" w:hAnsi="Times New Roman" w:eastAsia="仿宋_GB2312" w:cs="Times New Roman"/>
          <w:color w:val="auto"/>
          <w:sz w:val="32"/>
          <w:szCs w:val="32"/>
          <w:highlight w:val="none"/>
          <w:lang w:eastAsia="zh-CN"/>
        </w:rPr>
        <w:t>加</w:t>
      </w:r>
      <w:r>
        <w:rPr>
          <w:rFonts w:hint="default" w:ascii="Times New Roman" w:hAnsi="Times New Roman" w:eastAsia="仿宋_GB2312" w:cs="Times New Roman"/>
          <w:color w:val="auto"/>
          <w:sz w:val="32"/>
          <w:szCs w:val="32"/>
          <w:highlight w:val="none"/>
          <w:lang w:val="en-US" w:eastAsia="zh-CN"/>
        </w:rPr>
        <w:t>15.71</w:t>
      </w:r>
      <w:r>
        <w:rPr>
          <w:rFonts w:hint="default" w:ascii="Times New Roman" w:hAnsi="Times New Roman" w:eastAsia="仿宋_GB2312" w:cs="Times New Roman"/>
          <w:color w:val="auto"/>
          <w:sz w:val="32"/>
          <w:szCs w:val="32"/>
          <w:highlight w:val="none"/>
        </w:rPr>
        <w:t>%。主要原因是</w:t>
      </w:r>
      <w:r>
        <w:rPr>
          <w:rFonts w:hint="default" w:ascii="Times New Roman" w:hAnsi="Times New Roman" w:eastAsia="仿宋_GB2312" w:cs="Times New Roman"/>
          <w:color w:val="auto"/>
          <w:sz w:val="32"/>
          <w:szCs w:val="32"/>
          <w:highlight w:val="none"/>
          <w:lang w:eastAsia="zh-CN"/>
        </w:rPr>
        <w:t>本年度预算增加，由于工作需要近两年省内、省外来巴中调研考察交流学习史志工作相对频繁因此费用增加。</w:t>
      </w:r>
    </w:p>
    <w:p>
      <w:pPr>
        <w:pageBreakBefore w:val="0"/>
        <w:kinsoku/>
        <w:wordWrap/>
        <w:overflowPunct/>
        <w:topLinePunct w:val="0"/>
        <w:bidi w:val="0"/>
        <w:spacing w:line="54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 w:cs="Times New Roman"/>
          <w:b/>
          <w:color w:val="auto"/>
          <w:sz w:val="32"/>
          <w:szCs w:val="32"/>
          <w:highlight w:val="none"/>
        </w:rPr>
        <w:t>国内公务接待支出</w:t>
      </w:r>
      <w:r>
        <w:rPr>
          <w:rFonts w:hint="default" w:ascii="Times New Roman" w:hAnsi="Times New Roman" w:eastAsia="仿宋" w:cs="Times New Roman"/>
          <w:color w:val="auto"/>
          <w:sz w:val="32"/>
          <w:szCs w:val="32"/>
          <w:highlight w:val="none"/>
          <w:lang w:val="en-US" w:eastAsia="zh-CN"/>
        </w:rPr>
        <w:t>0.81</w:t>
      </w:r>
      <w:r>
        <w:rPr>
          <w:rFonts w:hint="default" w:ascii="Times New Roman" w:hAnsi="Times New Roman" w:eastAsia="仿宋_GB2312" w:cs="Times New Roman"/>
          <w:color w:val="auto"/>
          <w:sz w:val="32"/>
          <w:szCs w:val="32"/>
          <w:highlight w:val="none"/>
        </w:rPr>
        <w:t>万元，主要用于</w:t>
      </w:r>
      <w:r>
        <w:rPr>
          <w:rFonts w:hint="default" w:ascii="Times New Roman" w:hAnsi="Times New Roman" w:eastAsia="方正仿宋_GBK" w:cs="Times New Roman"/>
          <w:color w:val="000000"/>
          <w:sz w:val="32"/>
          <w:szCs w:val="32"/>
          <w:lang w:bidi="ar-SA"/>
        </w:rPr>
        <w:t>开展党史地方志工作</w:t>
      </w:r>
      <w:r>
        <w:rPr>
          <w:rFonts w:hint="default" w:ascii="Times New Roman" w:hAnsi="Times New Roman" w:eastAsia="方正仿宋_GBK" w:cs="Times New Roman"/>
          <w:color w:val="000000"/>
          <w:sz w:val="32"/>
          <w:szCs w:val="32"/>
          <w:lang w:eastAsia="zh-CN" w:bidi="ar-SA"/>
        </w:rPr>
        <w:t>，</w:t>
      </w:r>
      <w:r>
        <w:rPr>
          <w:rFonts w:hint="default" w:ascii="Times New Roman" w:hAnsi="Times New Roman" w:eastAsia="方正仿宋_GBK" w:cs="Times New Roman"/>
          <w:color w:val="000000"/>
          <w:sz w:val="32"/>
          <w:szCs w:val="32"/>
          <w:lang w:bidi="ar-SA"/>
        </w:rPr>
        <w:t>各市（州）、县（区）</w:t>
      </w:r>
      <w:r>
        <w:rPr>
          <w:rFonts w:hint="default" w:ascii="Times New Roman" w:hAnsi="Times New Roman" w:eastAsia="方正仿宋_GBK" w:cs="Times New Roman"/>
          <w:color w:val="000000"/>
          <w:sz w:val="32"/>
          <w:szCs w:val="32"/>
          <w:lang w:eastAsia="zh-CN" w:bidi="ar-SA"/>
        </w:rPr>
        <w:t>及省外</w:t>
      </w:r>
      <w:r>
        <w:rPr>
          <w:rFonts w:hint="default" w:ascii="Times New Roman" w:hAnsi="Times New Roman" w:eastAsia="方正仿宋_GBK" w:cs="Times New Roman"/>
          <w:color w:val="000000"/>
          <w:sz w:val="32"/>
          <w:szCs w:val="32"/>
          <w:lang w:bidi="ar-SA"/>
        </w:rPr>
        <w:t>党史地方志系统来巴调研交流学习考察等开支的公务接待支出</w:t>
      </w:r>
      <w:r>
        <w:rPr>
          <w:rFonts w:hint="default" w:ascii="Times New Roman" w:hAnsi="Times New Roman" w:eastAsia="仿宋_GB2312" w:cs="Times New Roman"/>
          <w:color w:val="auto"/>
          <w:sz w:val="32"/>
          <w:szCs w:val="32"/>
          <w:highlight w:val="none"/>
        </w:rPr>
        <w:t>。国内公务接待</w:t>
      </w:r>
      <w:r>
        <w:rPr>
          <w:rFonts w:hint="default"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rPr>
        <w:t>批次，</w:t>
      </w:r>
      <w:r>
        <w:rPr>
          <w:rFonts w:hint="default" w:ascii="Times New Roman" w:hAnsi="Times New Roman" w:eastAsia="仿宋_GB2312" w:cs="Times New Roman"/>
          <w:color w:val="auto"/>
          <w:sz w:val="32"/>
          <w:szCs w:val="32"/>
          <w:highlight w:val="none"/>
          <w:lang w:val="en-US" w:eastAsia="zh-CN"/>
        </w:rPr>
        <w:t>60</w:t>
      </w:r>
      <w:r>
        <w:rPr>
          <w:rFonts w:hint="default" w:ascii="Times New Roman" w:hAnsi="Times New Roman" w:eastAsia="仿宋_GB2312" w:cs="Times New Roman"/>
          <w:color w:val="auto"/>
          <w:sz w:val="32"/>
          <w:szCs w:val="32"/>
          <w:highlight w:val="none"/>
        </w:rPr>
        <w:t>人次（不包括陪同人员），共计支出</w:t>
      </w:r>
      <w:r>
        <w:rPr>
          <w:rFonts w:hint="default" w:ascii="Times New Roman" w:hAnsi="Times New Roman" w:eastAsia="仿宋_GB2312" w:cs="Times New Roman"/>
          <w:color w:val="auto"/>
          <w:sz w:val="32"/>
          <w:szCs w:val="32"/>
          <w:highlight w:val="none"/>
          <w:lang w:val="en-US" w:eastAsia="zh-CN"/>
        </w:rPr>
        <w:t>0.81</w:t>
      </w:r>
      <w:r>
        <w:rPr>
          <w:rFonts w:hint="default" w:ascii="Times New Roman" w:hAnsi="Times New Roman" w:eastAsia="仿宋_GB2312" w:cs="Times New Roman"/>
          <w:color w:val="auto"/>
          <w:sz w:val="32"/>
          <w:szCs w:val="32"/>
          <w:highlight w:val="none"/>
        </w:rPr>
        <w:t>万元，具体内容包括：</w:t>
      </w:r>
      <w:r>
        <w:rPr>
          <w:rFonts w:hint="default" w:ascii="Times New Roman" w:hAnsi="Times New Roman" w:eastAsia="仿宋_GB2312" w:cs="Times New Roman"/>
          <w:color w:val="auto"/>
          <w:sz w:val="32"/>
          <w:szCs w:val="32"/>
          <w:highlight w:val="none"/>
          <w:lang w:eastAsia="zh-CN"/>
        </w:rPr>
        <w:t>广安市地方志办公室一行</w:t>
      </w:r>
      <w:r>
        <w:rPr>
          <w:rFonts w:hint="default" w:ascii="Times New Roman" w:hAnsi="Times New Roman" w:eastAsia="仿宋_GB2312" w:cs="Times New Roman"/>
          <w:color w:val="auto"/>
          <w:sz w:val="32"/>
          <w:szCs w:val="32"/>
          <w:highlight w:val="none"/>
          <w:lang w:val="en-US" w:eastAsia="zh-CN"/>
        </w:rPr>
        <w:t>10人</w:t>
      </w:r>
      <w:r>
        <w:rPr>
          <w:rFonts w:hint="default" w:ascii="Times New Roman" w:hAnsi="Times New Roman" w:eastAsia="仿宋_GB2312" w:cs="Times New Roman"/>
          <w:color w:val="auto"/>
          <w:sz w:val="32"/>
          <w:szCs w:val="32"/>
          <w:highlight w:val="none"/>
          <w:lang w:eastAsia="zh-CN"/>
        </w:rPr>
        <w:t>来巴交流学习史志业务，接待费</w:t>
      </w:r>
      <w:r>
        <w:rPr>
          <w:rFonts w:hint="default" w:ascii="Times New Roman" w:hAnsi="Times New Roman" w:eastAsia="仿宋_GB2312" w:cs="Times New Roman"/>
          <w:color w:val="auto"/>
          <w:sz w:val="32"/>
          <w:szCs w:val="32"/>
          <w:highlight w:val="none"/>
          <w:lang w:val="en-US" w:eastAsia="zh-CN"/>
        </w:rPr>
        <w:t>1260元（含陪餐人员）；通江县党史办、通江县教体局、川陕革命根据地红军烈士纪念馆一行8人来巴汇报史志工作及文旅融合示范项目工作，接待费1000元（含陪餐人员）；达州党史研究室一行4人来巴交流调研史志工作，接待费636元（含陪餐人员）等。</w:t>
      </w:r>
    </w:p>
    <w:p>
      <w:pPr>
        <w:pageBreakBefore w:val="0"/>
        <w:kinsoku/>
        <w:wordWrap/>
        <w:overflowPunct/>
        <w:topLinePunct w:val="0"/>
        <w:bidi w:val="0"/>
        <w:spacing w:line="54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 w:cs="Times New Roman"/>
          <w:b/>
          <w:color w:val="auto"/>
          <w:sz w:val="32"/>
          <w:szCs w:val="32"/>
          <w:highlight w:val="none"/>
        </w:rPr>
        <w:t>外事接待支出</w:t>
      </w:r>
      <w:r>
        <w:rPr>
          <w:rFonts w:hint="default" w:ascii="Times New Roman" w:hAnsi="Times New Roman" w:eastAsia="仿宋"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外事接待</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批次，</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人</w:t>
      </w:r>
      <w:r>
        <w:rPr>
          <w:rFonts w:hint="default" w:ascii="Times New Roman" w:hAnsi="Times New Roman" w:eastAsia="仿宋_GB2312" w:cs="Times New Roman"/>
          <w:color w:val="auto"/>
          <w:sz w:val="32"/>
          <w:szCs w:val="32"/>
          <w:highlight w:val="none"/>
          <w:lang w:eastAsia="zh-CN"/>
        </w:rPr>
        <w:t>次（不包括陪同人员）</w:t>
      </w:r>
      <w:r>
        <w:rPr>
          <w:rFonts w:hint="default" w:ascii="Times New Roman" w:hAnsi="Times New Roman" w:eastAsia="仿宋_GB2312" w:cs="Times New Roman"/>
          <w:color w:val="auto"/>
          <w:sz w:val="32"/>
          <w:szCs w:val="32"/>
          <w:highlight w:val="none"/>
        </w:rPr>
        <w:t>，共计支出</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w:t>
      </w:r>
    </w:p>
    <w:p>
      <w:pPr>
        <w:pageBreakBefore w:val="0"/>
        <w:kinsoku/>
        <w:wordWrap/>
        <w:overflowPunct/>
        <w:topLinePunct w:val="0"/>
        <w:bidi w:val="0"/>
        <w:spacing w:line="540" w:lineRule="exact"/>
        <w:ind w:firstLine="640"/>
        <w:textAlignment w:val="auto"/>
        <w:outlineLvl w:val="1"/>
        <w:rPr>
          <w:rStyle w:val="29"/>
          <w:rFonts w:hint="default" w:ascii="Times New Roman" w:hAnsi="Times New Roman" w:eastAsia="黑体" w:cs="Times New Roman"/>
          <w:color w:val="auto"/>
          <w:highlight w:val="none"/>
        </w:rPr>
      </w:pPr>
      <w:bookmarkStart w:id="64" w:name="_Toc15377218"/>
      <w:bookmarkStart w:id="65" w:name="_Toc15396610"/>
      <w:bookmarkStart w:id="66" w:name="_Toc6418"/>
      <w:r>
        <w:rPr>
          <w:rFonts w:hint="default" w:ascii="Times New Roman" w:hAnsi="Times New Roman" w:eastAsia="黑体" w:cs="Times New Roman"/>
          <w:color w:val="auto"/>
          <w:sz w:val="32"/>
          <w:szCs w:val="32"/>
          <w:highlight w:val="none"/>
        </w:rPr>
        <w:t>八、</w:t>
      </w:r>
      <w:r>
        <w:rPr>
          <w:rStyle w:val="29"/>
          <w:rFonts w:hint="default" w:ascii="Times New Roman" w:hAnsi="Times New Roman" w:eastAsia="黑体" w:cs="Times New Roman"/>
          <w:b w:val="0"/>
          <w:color w:val="auto"/>
          <w:highlight w:val="none"/>
        </w:rPr>
        <w:t>政府性基金预算支出决算情况说明</w:t>
      </w:r>
      <w:bookmarkEnd w:id="64"/>
      <w:bookmarkEnd w:id="65"/>
      <w:bookmarkEnd w:id="66"/>
    </w:p>
    <w:p>
      <w:pPr>
        <w:pageBreakBefore w:val="0"/>
        <w:kinsoku/>
        <w:wordWrap/>
        <w:overflowPunct/>
        <w:topLinePunct w:val="0"/>
        <w:bidi w:val="0"/>
        <w:spacing w:line="54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22</w:t>
      </w:r>
      <w:r>
        <w:rPr>
          <w:rFonts w:hint="default" w:ascii="Times New Roman" w:hAnsi="Times New Roman" w:eastAsia="仿宋_GB2312" w:cs="Times New Roman"/>
          <w:color w:val="auto"/>
          <w:sz w:val="32"/>
          <w:szCs w:val="32"/>
          <w:highlight w:val="none"/>
        </w:rPr>
        <w:t>年政府性基金预算</w:t>
      </w:r>
      <w:r>
        <w:rPr>
          <w:rFonts w:hint="default" w:ascii="Times New Roman" w:hAnsi="Times New Roman" w:eastAsia="仿宋_GB2312" w:cs="Times New Roman"/>
          <w:color w:val="auto"/>
          <w:sz w:val="32"/>
          <w:szCs w:val="32"/>
          <w:highlight w:val="none"/>
          <w:lang w:eastAsia="zh-CN"/>
        </w:rPr>
        <w:t>财政</w:t>
      </w:r>
      <w:r>
        <w:rPr>
          <w:rFonts w:hint="default" w:ascii="Times New Roman" w:hAnsi="Times New Roman" w:eastAsia="仿宋_GB2312" w:cs="Times New Roman"/>
          <w:color w:val="auto"/>
          <w:sz w:val="32"/>
          <w:szCs w:val="32"/>
          <w:highlight w:val="none"/>
        </w:rPr>
        <w:t>拨款支出</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w:t>
      </w:r>
    </w:p>
    <w:p>
      <w:pPr>
        <w:pageBreakBefore w:val="0"/>
        <w:numPr>
          <w:ilvl w:val="0"/>
          <w:numId w:val="1"/>
        </w:numPr>
        <w:kinsoku/>
        <w:wordWrap/>
        <w:overflowPunct/>
        <w:topLinePunct w:val="0"/>
        <w:bidi w:val="0"/>
        <w:spacing w:line="540" w:lineRule="exact"/>
        <w:ind w:firstLine="640"/>
        <w:textAlignment w:val="auto"/>
        <w:outlineLvl w:val="1"/>
        <w:rPr>
          <w:rStyle w:val="29"/>
          <w:rFonts w:hint="default" w:ascii="Times New Roman" w:hAnsi="Times New Roman" w:eastAsia="黑体" w:cs="Times New Roman"/>
          <w:b w:val="0"/>
          <w:color w:val="auto"/>
          <w:highlight w:val="none"/>
        </w:rPr>
      </w:pPr>
      <w:bookmarkStart w:id="67" w:name="_Toc15396611"/>
      <w:bookmarkStart w:id="68" w:name="_Toc14989"/>
      <w:bookmarkStart w:id="69" w:name="_Toc15377219"/>
      <w:r>
        <w:rPr>
          <w:rStyle w:val="29"/>
          <w:rFonts w:hint="default" w:ascii="Times New Roman" w:hAnsi="Times New Roman" w:eastAsia="黑体" w:cs="Times New Roman"/>
          <w:b w:val="0"/>
          <w:color w:val="auto"/>
          <w:highlight w:val="none"/>
        </w:rPr>
        <w:t>国有资本经营预算支出决算情况说明</w:t>
      </w:r>
      <w:bookmarkEnd w:id="67"/>
      <w:bookmarkEnd w:id="68"/>
      <w:bookmarkEnd w:id="69"/>
    </w:p>
    <w:p>
      <w:pPr>
        <w:pageBreakBefore w:val="0"/>
        <w:kinsoku/>
        <w:wordWrap/>
        <w:overflowPunct/>
        <w:topLinePunct w:val="0"/>
        <w:bidi w:val="0"/>
        <w:spacing w:line="54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22</w:t>
      </w:r>
      <w:r>
        <w:rPr>
          <w:rFonts w:hint="default" w:ascii="Times New Roman" w:hAnsi="Times New Roman" w:eastAsia="仿宋_GB2312" w:cs="Times New Roman"/>
          <w:color w:val="auto"/>
          <w:sz w:val="32"/>
          <w:szCs w:val="32"/>
          <w:highlight w:val="none"/>
        </w:rPr>
        <w:t>年国有资本经营预算</w:t>
      </w:r>
      <w:r>
        <w:rPr>
          <w:rFonts w:hint="default" w:ascii="Times New Roman" w:hAnsi="Times New Roman" w:eastAsia="仿宋_GB2312" w:cs="Times New Roman"/>
          <w:color w:val="auto"/>
          <w:sz w:val="32"/>
          <w:szCs w:val="32"/>
          <w:highlight w:val="none"/>
          <w:lang w:eastAsia="zh-CN"/>
        </w:rPr>
        <w:t>财政</w:t>
      </w:r>
      <w:r>
        <w:rPr>
          <w:rFonts w:hint="default" w:ascii="Times New Roman" w:hAnsi="Times New Roman" w:eastAsia="仿宋_GB2312" w:cs="Times New Roman"/>
          <w:color w:val="auto"/>
          <w:sz w:val="32"/>
          <w:szCs w:val="32"/>
          <w:highlight w:val="none"/>
        </w:rPr>
        <w:t>拨款支出</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w:t>
      </w:r>
    </w:p>
    <w:p>
      <w:pPr>
        <w:pageBreakBefore w:val="0"/>
        <w:numPr>
          <w:ilvl w:val="0"/>
          <w:numId w:val="1"/>
        </w:numPr>
        <w:kinsoku/>
        <w:wordWrap/>
        <w:overflowPunct/>
        <w:topLinePunct w:val="0"/>
        <w:bidi w:val="0"/>
        <w:spacing w:line="540" w:lineRule="exact"/>
        <w:ind w:firstLine="640"/>
        <w:textAlignment w:val="auto"/>
        <w:outlineLvl w:val="1"/>
        <w:rPr>
          <w:rStyle w:val="29"/>
          <w:rFonts w:hint="default" w:ascii="Times New Roman" w:hAnsi="Times New Roman" w:eastAsia="黑体" w:cs="Times New Roman"/>
          <w:b w:val="0"/>
          <w:color w:val="auto"/>
          <w:highlight w:val="none"/>
        </w:rPr>
      </w:pPr>
      <w:bookmarkStart w:id="70" w:name="_Toc15396612"/>
      <w:bookmarkStart w:id="71" w:name="_Toc30716"/>
      <w:bookmarkStart w:id="72" w:name="_Toc15377221"/>
      <w:r>
        <w:rPr>
          <w:rStyle w:val="29"/>
          <w:rFonts w:hint="default" w:ascii="Times New Roman" w:hAnsi="Times New Roman" w:eastAsia="黑体" w:cs="Times New Roman"/>
          <w:b w:val="0"/>
          <w:color w:val="auto"/>
          <w:highlight w:val="none"/>
        </w:rPr>
        <w:t>其他重要事项的情况说明</w:t>
      </w:r>
      <w:bookmarkEnd w:id="70"/>
      <w:bookmarkEnd w:id="71"/>
      <w:bookmarkEnd w:id="72"/>
    </w:p>
    <w:p>
      <w:pPr>
        <w:pageBreakBefore w:val="0"/>
        <w:kinsoku/>
        <w:wordWrap/>
        <w:overflowPunct/>
        <w:topLinePunct w:val="0"/>
        <w:bidi w:val="0"/>
        <w:spacing w:line="540" w:lineRule="exact"/>
        <w:ind w:firstLine="643" w:firstLineChars="200"/>
        <w:textAlignment w:val="auto"/>
        <w:outlineLvl w:val="2"/>
        <w:rPr>
          <w:rFonts w:hint="default" w:ascii="Times New Roman" w:hAnsi="Times New Roman" w:eastAsia="仿宋" w:cs="Times New Roman"/>
          <w:color w:val="auto"/>
          <w:sz w:val="32"/>
          <w:szCs w:val="32"/>
          <w:highlight w:val="none"/>
        </w:rPr>
      </w:pPr>
      <w:bookmarkStart w:id="73" w:name="_Toc15377222"/>
      <w:r>
        <w:rPr>
          <w:rFonts w:hint="default" w:ascii="Times New Roman" w:hAnsi="Times New Roman" w:eastAsia="仿宋" w:cs="Times New Roman"/>
          <w:b/>
          <w:color w:val="auto"/>
          <w:sz w:val="32"/>
          <w:szCs w:val="32"/>
          <w:highlight w:val="none"/>
        </w:rPr>
        <w:t>（一）机关运行经费支出情况</w:t>
      </w:r>
      <w:bookmarkEnd w:id="73"/>
    </w:p>
    <w:p>
      <w:pPr>
        <w:pageBreakBefore w:val="0"/>
        <w:kinsoku/>
        <w:wordWrap/>
        <w:overflowPunct/>
        <w:topLinePunct w:val="0"/>
        <w:bidi w:val="0"/>
        <w:spacing w:line="54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22</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eastAsia="zh-CN"/>
        </w:rPr>
        <w:t>市委史志办</w:t>
      </w:r>
      <w:r>
        <w:rPr>
          <w:rFonts w:hint="default" w:ascii="Times New Roman" w:hAnsi="Times New Roman" w:eastAsia="仿宋_GB2312" w:cs="Times New Roman"/>
          <w:color w:val="auto"/>
          <w:sz w:val="32"/>
          <w:szCs w:val="32"/>
          <w:highlight w:val="none"/>
        </w:rPr>
        <w:t>机关运行经费支出</w:t>
      </w:r>
      <w:r>
        <w:rPr>
          <w:rFonts w:hint="default" w:ascii="Times New Roman" w:hAnsi="Times New Roman" w:eastAsia="仿宋_GB2312" w:cs="Times New Roman"/>
          <w:color w:val="auto"/>
          <w:sz w:val="32"/>
          <w:szCs w:val="32"/>
          <w:highlight w:val="none"/>
          <w:lang w:val="en-US" w:eastAsia="zh-CN"/>
        </w:rPr>
        <w:t>45.26</w:t>
      </w:r>
      <w:r>
        <w:rPr>
          <w:rFonts w:hint="default" w:ascii="Times New Roman" w:hAnsi="Times New Roman" w:eastAsia="仿宋_GB2312" w:cs="Times New Roman"/>
          <w:color w:val="auto"/>
          <w:sz w:val="32"/>
          <w:szCs w:val="32"/>
          <w:highlight w:val="none"/>
        </w:rPr>
        <w:t>万元，比20</w:t>
      </w:r>
      <w:r>
        <w:rPr>
          <w:rFonts w:hint="default" w:ascii="Times New Roman" w:hAnsi="Times New Roman" w:eastAsia="仿宋_GB2312" w:cs="Times New Roman"/>
          <w:color w:val="auto"/>
          <w:sz w:val="32"/>
          <w:szCs w:val="32"/>
          <w:highlight w:val="none"/>
          <w:lang w:val="en-US" w:eastAsia="zh-CN"/>
        </w:rPr>
        <w:t>21</w:t>
      </w:r>
      <w:r>
        <w:rPr>
          <w:rFonts w:hint="default" w:ascii="Times New Roman" w:hAnsi="Times New Roman" w:eastAsia="仿宋_GB2312" w:cs="Times New Roman"/>
          <w:color w:val="auto"/>
          <w:sz w:val="32"/>
          <w:szCs w:val="32"/>
          <w:highlight w:val="none"/>
        </w:rPr>
        <w:t>年增加</w:t>
      </w:r>
      <w:r>
        <w:rPr>
          <w:rFonts w:hint="default" w:ascii="Times New Roman" w:hAnsi="Times New Roman" w:eastAsia="仿宋_GB2312" w:cs="Times New Roman"/>
          <w:color w:val="auto"/>
          <w:sz w:val="32"/>
          <w:szCs w:val="32"/>
          <w:highlight w:val="none"/>
          <w:lang w:val="en-US" w:eastAsia="zh-CN"/>
        </w:rPr>
        <w:t>6.26</w:t>
      </w:r>
      <w:r>
        <w:rPr>
          <w:rFonts w:hint="default" w:ascii="Times New Roman" w:hAnsi="Times New Roman" w:eastAsia="仿宋_GB2312" w:cs="Times New Roman"/>
          <w:color w:val="auto"/>
          <w:sz w:val="32"/>
          <w:szCs w:val="32"/>
          <w:highlight w:val="none"/>
        </w:rPr>
        <w:t>万元，增长</w:t>
      </w:r>
      <w:r>
        <w:rPr>
          <w:rFonts w:hint="default" w:ascii="Times New Roman" w:hAnsi="Times New Roman" w:eastAsia="仿宋_GB2312" w:cs="Times New Roman"/>
          <w:color w:val="auto"/>
          <w:sz w:val="32"/>
          <w:szCs w:val="32"/>
          <w:highlight w:val="none"/>
          <w:lang w:val="en-US" w:eastAsia="zh-CN"/>
        </w:rPr>
        <w:t>15.19</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主要原因是</w:t>
      </w:r>
      <w:r>
        <w:rPr>
          <w:rFonts w:hint="default" w:ascii="Times New Roman" w:hAnsi="Times New Roman" w:eastAsia="方正仿宋_GBK" w:cs="Times New Roman"/>
          <w:color w:val="000000"/>
          <w:sz w:val="32"/>
          <w:szCs w:val="32"/>
          <w:lang w:bidi="ar-SA"/>
        </w:rPr>
        <w:t>人员工资、保险、目标绩效奖增加</w:t>
      </w:r>
      <w:r>
        <w:rPr>
          <w:rFonts w:hint="default" w:ascii="Times New Roman" w:hAnsi="Times New Roman" w:eastAsia="仿宋_GB2312" w:cs="Times New Roman"/>
          <w:color w:val="auto"/>
          <w:sz w:val="32"/>
          <w:szCs w:val="32"/>
          <w:highlight w:val="none"/>
          <w:lang w:eastAsia="zh-CN"/>
        </w:rPr>
        <w:t>。</w:t>
      </w:r>
    </w:p>
    <w:p>
      <w:pPr>
        <w:pageBreakBefore w:val="0"/>
        <w:kinsoku/>
        <w:wordWrap/>
        <w:overflowPunct/>
        <w:topLinePunct w:val="0"/>
        <w:autoSpaceDE w:val="0"/>
        <w:autoSpaceDN w:val="0"/>
        <w:bidi w:val="0"/>
        <w:adjustRightInd w:val="0"/>
        <w:spacing w:line="540" w:lineRule="exact"/>
        <w:ind w:firstLine="643" w:firstLineChars="200"/>
        <w:jc w:val="left"/>
        <w:textAlignment w:val="auto"/>
        <w:outlineLvl w:val="2"/>
        <w:rPr>
          <w:rFonts w:hint="default" w:ascii="Times New Roman" w:hAnsi="Times New Roman" w:eastAsia="仿宋" w:cs="Times New Roman"/>
          <w:b/>
          <w:color w:val="auto"/>
          <w:sz w:val="32"/>
          <w:szCs w:val="32"/>
          <w:highlight w:val="none"/>
        </w:rPr>
      </w:pPr>
      <w:bookmarkStart w:id="74" w:name="_Toc15377223"/>
      <w:r>
        <w:rPr>
          <w:rFonts w:hint="default" w:ascii="Times New Roman" w:hAnsi="Times New Roman" w:eastAsia="仿宋" w:cs="Times New Roman"/>
          <w:b/>
          <w:color w:val="auto"/>
          <w:sz w:val="32"/>
          <w:szCs w:val="32"/>
          <w:highlight w:val="none"/>
        </w:rPr>
        <w:t>（二）政府采购支出情况</w:t>
      </w:r>
      <w:bookmarkEnd w:id="74"/>
    </w:p>
    <w:p>
      <w:pPr>
        <w:pageBreakBefore w:val="0"/>
        <w:kinsoku/>
        <w:wordWrap/>
        <w:overflowPunct/>
        <w:topLinePunct w:val="0"/>
        <w:bidi w:val="0"/>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22</w:t>
      </w:r>
      <w:r>
        <w:rPr>
          <w:rFonts w:hint="default" w:ascii="Times New Roman" w:hAnsi="Times New Roman" w:eastAsia="仿宋_GB2312" w:cs="Times New Roman"/>
          <w:color w:val="auto"/>
          <w:sz w:val="32"/>
          <w:szCs w:val="32"/>
          <w:highlight w:val="none"/>
        </w:rPr>
        <w:t>年，</w:t>
      </w:r>
      <w:r>
        <w:rPr>
          <w:rFonts w:hint="eastAsia" w:eastAsia="仿宋_GB2312" w:cs="Times New Roman"/>
          <w:color w:val="auto"/>
          <w:sz w:val="32"/>
          <w:szCs w:val="32"/>
          <w:highlight w:val="none"/>
          <w:lang w:eastAsia="zh-CN"/>
        </w:rPr>
        <w:t>市委市政府</w:t>
      </w:r>
      <w:r>
        <w:rPr>
          <w:rFonts w:hint="default" w:ascii="Times New Roman" w:hAnsi="Times New Roman" w:eastAsia="仿宋_GB2312" w:cs="Times New Roman"/>
          <w:color w:val="auto"/>
          <w:sz w:val="32"/>
          <w:szCs w:val="32"/>
          <w:highlight w:val="none"/>
        </w:rPr>
        <w:t>采购支出总额</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万元，其中：政府采购货物支出</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万元、政府采购工程支出</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万元、政府采购服务支出</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万元。授予中小企业合同金额</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万元，占政府采购支出总额的</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%，其中：授予小微企业合同金额</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万元，占政府采购支出总额的</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w:t>
      </w:r>
    </w:p>
    <w:p>
      <w:pPr>
        <w:pageBreakBefore w:val="0"/>
        <w:kinsoku/>
        <w:wordWrap/>
        <w:overflowPunct/>
        <w:topLinePunct w:val="0"/>
        <w:autoSpaceDE w:val="0"/>
        <w:autoSpaceDN w:val="0"/>
        <w:bidi w:val="0"/>
        <w:adjustRightInd w:val="0"/>
        <w:spacing w:line="540" w:lineRule="exact"/>
        <w:ind w:firstLine="643" w:firstLineChars="200"/>
        <w:jc w:val="left"/>
        <w:textAlignment w:val="auto"/>
        <w:outlineLvl w:val="2"/>
        <w:rPr>
          <w:rFonts w:hint="default" w:ascii="Times New Roman" w:hAnsi="Times New Roman" w:eastAsia="仿宋" w:cs="Times New Roman"/>
          <w:b/>
          <w:color w:val="auto"/>
          <w:sz w:val="32"/>
          <w:szCs w:val="32"/>
          <w:highlight w:val="none"/>
        </w:rPr>
      </w:pPr>
      <w:bookmarkStart w:id="75" w:name="_Toc15377224"/>
      <w:r>
        <w:rPr>
          <w:rFonts w:hint="default" w:ascii="Times New Roman" w:hAnsi="Times New Roman" w:eastAsia="仿宋" w:cs="Times New Roman"/>
          <w:b/>
          <w:color w:val="auto"/>
          <w:sz w:val="32"/>
          <w:szCs w:val="32"/>
          <w:highlight w:val="none"/>
        </w:rPr>
        <w:t>（三）国有资产占有使用情况</w:t>
      </w:r>
      <w:bookmarkEnd w:id="75"/>
    </w:p>
    <w:p>
      <w:pPr>
        <w:pageBreakBefore w:val="0"/>
        <w:kinsoku/>
        <w:wordWrap/>
        <w:overflowPunct/>
        <w:topLinePunct w:val="0"/>
        <w:autoSpaceDE w:val="0"/>
        <w:autoSpaceDN w:val="0"/>
        <w:bidi w:val="0"/>
        <w:adjustRightInd w:val="0"/>
        <w:spacing w:line="540"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截至20</w:t>
      </w:r>
      <w:r>
        <w:rPr>
          <w:rFonts w:hint="default" w:ascii="Times New Roman" w:hAnsi="Times New Roman" w:eastAsia="仿宋_GB2312" w:cs="Times New Roman"/>
          <w:color w:val="auto"/>
          <w:sz w:val="32"/>
          <w:szCs w:val="32"/>
          <w:highlight w:val="none"/>
          <w:lang w:val="en-US" w:eastAsia="zh-CN"/>
        </w:rPr>
        <w:t>22</w:t>
      </w:r>
      <w:r>
        <w:rPr>
          <w:rFonts w:hint="default" w:ascii="Times New Roman" w:hAnsi="Times New Roman" w:eastAsia="仿宋_GB2312" w:cs="Times New Roman"/>
          <w:color w:val="auto"/>
          <w:sz w:val="32"/>
          <w:szCs w:val="32"/>
          <w:highlight w:val="none"/>
        </w:rPr>
        <w:t>年12月31日，</w:t>
      </w:r>
      <w:r>
        <w:rPr>
          <w:rFonts w:hint="default" w:ascii="Times New Roman" w:hAnsi="Times New Roman" w:eastAsia="仿宋_GB2312" w:cs="Times New Roman"/>
          <w:color w:val="auto"/>
          <w:sz w:val="32"/>
          <w:szCs w:val="32"/>
          <w:highlight w:val="none"/>
          <w:lang w:eastAsia="zh-CN"/>
        </w:rPr>
        <w:t>市委史志办</w:t>
      </w:r>
      <w:r>
        <w:rPr>
          <w:rFonts w:hint="default" w:ascii="Times New Roman" w:hAnsi="Times New Roman" w:eastAsia="仿宋_GB2312" w:cs="Times New Roman"/>
          <w:color w:val="auto"/>
          <w:sz w:val="32"/>
          <w:szCs w:val="32"/>
          <w:highlight w:val="none"/>
        </w:rPr>
        <w:t>共有车辆</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辆，其中：主要领导干部用车</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辆、机要通信用车</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辆、应急保障用车</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辆、其他用车</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辆</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单价100万元以上专用设备</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台（套）。</w:t>
      </w:r>
    </w:p>
    <w:p>
      <w:pPr>
        <w:pageBreakBefore w:val="0"/>
        <w:kinsoku/>
        <w:wordWrap/>
        <w:overflowPunct/>
        <w:topLinePunct w:val="0"/>
        <w:autoSpaceDE w:val="0"/>
        <w:autoSpaceDN w:val="0"/>
        <w:bidi w:val="0"/>
        <w:adjustRightInd w:val="0"/>
        <w:spacing w:line="540" w:lineRule="exact"/>
        <w:ind w:firstLine="643" w:firstLineChars="200"/>
        <w:jc w:val="left"/>
        <w:textAlignment w:val="auto"/>
        <w:outlineLvl w:val="2"/>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b/>
          <w:color w:val="auto"/>
          <w:sz w:val="32"/>
          <w:szCs w:val="32"/>
          <w:highlight w:val="none"/>
        </w:rPr>
        <w:t>（四）预算绩效管理情况</w:t>
      </w:r>
    </w:p>
    <w:p>
      <w:pPr>
        <w:pageBreakBefore w:val="0"/>
        <w:widowControl/>
        <w:kinsoku/>
        <w:wordWrap/>
        <w:overflowPunct/>
        <w:topLinePunct w:val="0"/>
        <w:bidi w:val="0"/>
        <w:spacing w:line="540"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方正仿宋_GBK" w:cs="Times New Roman"/>
          <w:sz w:val="32"/>
          <w:szCs w:val="32"/>
          <w:lang w:bidi="ar-SA"/>
        </w:rPr>
        <w:t>根据预算绩效管理要求，</w:t>
      </w:r>
      <w:r>
        <w:rPr>
          <w:rFonts w:hint="default" w:ascii="Times New Roman" w:hAnsi="Times New Roman" w:eastAsia="方正仿宋_GBK" w:cs="Times New Roman"/>
          <w:sz w:val="32"/>
          <w:szCs w:val="32"/>
          <w:lang w:eastAsia="zh-CN" w:bidi="ar-SA"/>
        </w:rPr>
        <w:t>市委史志办</w:t>
      </w:r>
      <w:r>
        <w:rPr>
          <w:rFonts w:hint="default" w:ascii="Times New Roman" w:hAnsi="Times New Roman" w:eastAsia="方正仿宋_GBK" w:cs="Times New Roman"/>
          <w:sz w:val="32"/>
          <w:szCs w:val="32"/>
          <w:lang w:bidi="ar-SA"/>
        </w:rPr>
        <w:t>在年初预算编制阶段，组织对市委党史地方志办公室整体支出绩效开展了预算事前绩效评估，对</w:t>
      </w:r>
      <w:r>
        <w:rPr>
          <w:rFonts w:hint="default" w:ascii="Times New Roman" w:hAnsi="Times New Roman" w:eastAsia="方正仿宋_GBK" w:cs="Times New Roman"/>
          <w:sz w:val="32"/>
          <w:szCs w:val="32"/>
          <w:lang w:val="en-US" w:eastAsia="zh-CN" w:bidi="ar-SA"/>
        </w:rPr>
        <w:t>3</w:t>
      </w:r>
      <w:r>
        <w:rPr>
          <w:rFonts w:hint="default" w:ascii="Times New Roman" w:hAnsi="Times New Roman" w:eastAsia="方正仿宋_GBK" w:cs="Times New Roman"/>
          <w:sz w:val="32"/>
          <w:szCs w:val="32"/>
          <w:lang w:bidi="ar-SA"/>
        </w:rPr>
        <w:t>个</w:t>
      </w:r>
      <w:r>
        <w:rPr>
          <w:rFonts w:hint="default" w:ascii="Times New Roman" w:hAnsi="Times New Roman" w:eastAsia="方正仿宋_GBK" w:cs="Times New Roman"/>
          <w:sz w:val="32"/>
          <w:szCs w:val="32"/>
          <w:lang w:eastAsia="zh-CN" w:bidi="ar-SA"/>
        </w:rPr>
        <w:t>特定类</w:t>
      </w:r>
      <w:r>
        <w:rPr>
          <w:rFonts w:hint="default" w:ascii="Times New Roman" w:hAnsi="Times New Roman" w:eastAsia="方正仿宋_GBK" w:cs="Times New Roman"/>
          <w:sz w:val="32"/>
          <w:szCs w:val="32"/>
          <w:lang w:bidi="ar-SA"/>
        </w:rPr>
        <w:t>项目编制了绩效目标，预算执行过程中，选取</w:t>
      </w:r>
      <w:r>
        <w:rPr>
          <w:rFonts w:hint="default" w:ascii="Times New Roman" w:hAnsi="Times New Roman" w:eastAsia="方正仿宋_GBK" w:cs="Times New Roman"/>
          <w:sz w:val="32"/>
          <w:szCs w:val="32"/>
          <w:lang w:val="en-US" w:eastAsia="zh-CN" w:bidi="ar-SA"/>
        </w:rPr>
        <w:t>3</w:t>
      </w:r>
      <w:r>
        <w:rPr>
          <w:rFonts w:hint="default" w:ascii="Times New Roman" w:hAnsi="Times New Roman" w:eastAsia="方正仿宋_GBK" w:cs="Times New Roman"/>
          <w:sz w:val="32"/>
          <w:szCs w:val="32"/>
          <w:lang w:bidi="ar-SA"/>
        </w:rPr>
        <w:t>个项目开展绩效监控，年终执行完毕后，对该项目开展了绩效目标完成情况自评。从评价情况来看，202</w:t>
      </w:r>
      <w:r>
        <w:rPr>
          <w:rFonts w:hint="default" w:ascii="Times New Roman" w:hAnsi="Times New Roman" w:eastAsia="方正仿宋_GBK" w:cs="Times New Roman"/>
          <w:sz w:val="32"/>
          <w:szCs w:val="32"/>
          <w:lang w:val="en-US" w:eastAsia="zh-CN" w:bidi="ar-SA"/>
        </w:rPr>
        <w:t>2</w:t>
      </w:r>
      <w:r>
        <w:rPr>
          <w:rFonts w:hint="default" w:ascii="Times New Roman" w:hAnsi="Times New Roman" w:eastAsia="方正仿宋_GBK" w:cs="Times New Roman"/>
          <w:sz w:val="32"/>
          <w:szCs w:val="32"/>
          <w:lang w:bidi="ar-SA"/>
        </w:rPr>
        <w:t>年我室及时、准确地完成预算编制，预算执行情况良好，支出管理规范，未出现因违规支出受到相关监督部门批评或处理的情况。</w:t>
      </w:r>
    </w:p>
    <w:p>
      <w:pPr>
        <w:pageBreakBefore w:val="0"/>
        <w:widowControl/>
        <w:kinsoku/>
        <w:wordWrap/>
        <w:overflowPunct/>
        <w:topLinePunct w:val="0"/>
        <w:bidi w:val="0"/>
        <w:spacing w:line="540" w:lineRule="exact"/>
        <w:ind w:firstLine="640" w:firstLineChars="200"/>
        <w:jc w:val="left"/>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color w:val="auto"/>
          <w:sz w:val="32"/>
          <w:szCs w:val="32"/>
          <w:highlight w:val="none"/>
        </w:rPr>
        <w:t>组织对2022年度一般公共预算全面开展绩效自评，形成</w:t>
      </w:r>
      <w:r>
        <w:rPr>
          <w:rFonts w:hint="default" w:ascii="Times New Roman" w:hAnsi="Times New Roman" w:eastAsia="仿宋_GB2312" w:cs="Times New Roman"/>
          <w:color w:val="auto"/>
          <w:sz w:val="32"/>
          <w:szCs w:val="32"/>
          <w:highlight w:val="none"/>
          <w:lang w:eastAsia="zh-CN"/>
        </w:rPr>
        <w:t>市委史志办</w:t>
      </w:r>
      <w:r>
        <w:rPr>
          <w:rFonts w:hint="default" w:ascii="Times New Roman" w:hAnsi="Times New Roman" w:eastAsia="仿宋_GB2312" w:cs="Times New Roman"/>
          <w:color w:val="auto"/>
          <w:sz w:val="32"/>
          <w:szCs w:val="32"/>
          <w:highlight w:val="none"/>
        </w:rPr>
        <w:t>部门整体（含部门预算项目）绩效自评报告</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绩效自评报告详见附件。</w:t>
      </w:r>
      <w:r>
        <w:rPr>
          <w:rFonts w:hint="default" w:ascii="Times New Roman" w:hAnsi="Times New Roman" w:eastAsia="仿宋_GB2312" w:cs="Times New Roman"/>
          <w:b/>
          <w:color w:val="auto"/>
          <w:sz w:val="32"/>
          <w:szCs w:val="32"/>
          <w:highlight w:val="none"/>
        </w:rPr>
        <w:br w:type="page"/>
      </w:r>
    </w:p>
    <w:p>
      <w:pPr>
        <w:pageBreakBefore w:val="0"/>
        <w:numPr>
          <w:ilvl w:val="0"/>
          <w:numId w:val="2"/>
        </w:numPr>
        <w:kinsoku/>
        <w:wordWrap/>
        <w:overflowPunct/>
        <w:topLinePunct w:val="0"/>
        <w:bidi w:val="0"/>
        <w:spacing w:line="540" w:lineRule="exact"/>
        <w:ind w:firstLine="660" w:firstLineChars="150"/>
        <w:jc w:val="center"/>
        <w:textAlignment w:val="auto"/>
        <w:outlineLvl w:val="0"/>
        <w:rPr>
          <w:rStyle w:val="28"/>
          <w:rFonts w:hint="default" w:ascii="Times New Roman" w:hAnsi="Times New Roman" w:eastAsia="黑体" w:cs="Times New Roman"/>
          <w:b w:val="0"/>
          <w:color w:val="auto"/>
          <w:highlight w:val="none"/>
        </w:rPr>
      </w:pPr>
      <w:bookmarkStart w:id="76" w:name="_Toc15377225"/>
      <w:bookmarkStart w:id="77" w:name="_Toc15396613"/>
      <w:bookmarkStart w:id="78" w:name="_Toc23740"/>
      <w:r>
        <w:rPr>
          <w:rFonts w:hint="default" w:ascii="Times New Roman" w:hAnsi="Times New Roman" w:eastAsia="黑体" w:cs="Times New Roman"/>
          <w:color w:val="auto"/>
          <w:sz w:val="44"/>
          <w:szCs w:val="44"/>
          <w:highlight w:val="none"/>
        </w:rPr>
        <w:t>名</w:t>
      </w:r>
      <w:r>
        <w:rPr>
          <w:rStyle w:val="28"/>
          <w:rFonts w:hint="default" w:ascii="Times New Roman" w:hAnsi="Times New Roman" w:eastAsia="黑体" w:cs="Times New Roman"/>
          <w:b w:val="0"/>
          <w:color w:val="auto"/>
          <w:highlight w:val="none"/>
        </w:rPr>
        <w:t>词解释</w:t>
      </w:r>
      <w:bookmarkEnd w:id="76"/>
      <w:bookmarkEnd w:id="77"/>
      <w:bookmarkEnd w:id="78"/>
    </w:p>
    <w:p>
      <w:pPr>
        <w:pageBreakBefore w:val="0"/>
        <w:kinsoku/>
        <w:wordWrap/>
        <w:overflowPunct/>
        <w:topLinePunct w:val="0"/>
        <w:bidi w:val="0"/>
        <w:spacing w:line="540" w:lineRule="exact"/>
        <w:jc w:val="left"/>
        <w:textAlignment w:val="auto"/>
        <w:rPr>
          <w:rFonts w:hint="default" w:ascii="Times New Roman" w:hAnsi="Times New Roman" w:cs="Times New Roman"/>
          <w:b/>
          <w:color w:val="auto"/>
          <w:sz w:val="44"/>
          <w:szCs w:val="44"/>
          <w:highlight w:val="none"/>
        </w:rPr>
      </w:pPr>
    </w:p>
    <w:p>
      <w:pPr>
        <w:pStyle w:val="26"/>
        <w:spacing w:line="560" w:lineRule="exact"/>
        <w:ind w:firstLine="640" w:firstLineChars="200"/>
        <w:outlineLvl w:val="1"/>
        <w:rPr>
          <w:rFonts w:ascii="Times New Roman" w:hAnsi="Times New Roman" w:eastAsia="仿宋_GB2312" w:cs="Times New Roman"/>
          <w:color w:val="auto"/>
          <w:sz w:val="32"/>
          <w:szCs w:val="32"/>
        </w:rPr>
      </w:pPr>
      <w:bookmarkStart w:id="79" w:name="_Toc3908"/>
      <w:bookmarkStart w:id="80" w:name="_Toc15377226"/>
      <w:r>
        <w:rPr>
          <w:rFonts w:ascii="Times New Roman" w:hAnsi="Times New Roman" w:eastAsia="仿宋_GB2312" w:cs="Times New Roman"/>
          <w:color w:val="auto"/>
          <w:sz w:val="32"/>
          <w:szCs w:val="32"/>
        </w:rPr>
        <w:t>1.财政拨款收入：指单位从同级财政部门取得的财政预算资金。</w:t>
      </w:r>
      <w:bookmarkEnd w:id="79"/>
    </w:p>
    <w:p>
      <w:pPr>
        <w:pStyle w:val="26"/>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2.事业收入：指事业单位开展专业业务活动及辅助活动取得的收入。</w:t>
      </w:r>
    </w:p>
    <w:p>
      <w:pPr>
        <w:pStyle w:val="26"/>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3.经营收入：指事业单位在专业业务活动及其辅助活动之外开展非独立核算经营活动取得的收入。</w:t>
      </w:r>
    </w:p>
    <w:p>
      <w:pPr>
        <w:pStyle w:val="26"/>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4.其他收入：指单位取得的除上述收入以外的各项收入。</w:t>
      </w:r>
    </w:p>
    <w:p>
      <w:pPr>
        <w:pStyle w:val="26"/>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5.使用非财政拨款结余：指事业单位使用以前年度积累的非财政拨款结余弥补当年收支差额的金额。</w:t>
      </w:r>
    </w:p>
    <w:p>
      <w:pPr>
        <w:pStyle w:val="26"/>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6.年初结转和结余：指以前年度尚未完成、结转到本年按有关规定继续使用的资金。</w:t>
      </w:r>
    </w:p>
    <w:p>
      <w:pPr>
        <w:pStyle w:val="26"/>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7.结余分配：指事业单位按照会计制度规定缴纳的所得税、提取的专用结余以及转入非财政拨款结余的金额等。</w:t>
      </w:r>
    </w:p>
    <w:p>
      <w:pPr>
        <w:pStyle w:val="26"/>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8.年末结转和结余：指单位按有关规定结转到下年或以后年度继续使用的资金。</w:t>
      </w:r>
    </w:p>
    <w:p>
      <w:pPr>
        <w:ind w:firstLine="640" w:firstLineChars="200"/>
        <w:rPr>
          <w:rFonts w:eastAsia="仿宋_GB2312"/>
          <w:sz w:val="32"/>
          <w:szCs w:val="32"/>
        </w:rPr>
      </w:pPr>
      <w:r>
        <w:rPr>
          <w:rFonts w:hint="eastAsia" w:eastAsia="仿宋_GB2312"/>
          <w:sz w:val="32"/>
          <w:szCs w:val="32"/>
          <w:lang w:val="en-US" w:eastAsia="zh-CN"/>
        </w:rPr>
        <w:t>9</w:t>
      </w:r>
      <w:r>
        <w:rPr>
          <w:rFonts w:eastAsia="仿宋_GB2312"/>
          <w:sz w:val="32"/>
          <w:szCs w:val="32"/>
        </w:rPr>
        <w:t>.基本支出：指为保障机构正常运转、完成日常工作任务而发生的人员支出和公用支出。</w:t>
      </w:r>
    </w:p>
    <w:p>
      <w:pPr>
        <w:ind w:firstLine="640" w:firstLineChars="200"/>
        <w:rPr>
          <w:rFonts w:eastAsia="仿宋_GB2312"/>
          <w:sz w:val="32"/>
          <w:szCs w:val="32"/>
        </w:rPr>
      </w:pPr>
      <w:r>
        <w:rPr>
          <w:rFonts w:hint="eastAsia" w:eastAsia="仿宋_GB2312"/>
          <w:sz w:val="32"/>
          <w:szCs w:val="32"/>
          <w:lang w:val="en-US" w:eastAsia="zh-CN"/>
        </w:rPr>
        <w:t>10</w:t>
      </w:r>
      <w:r>
        <w:rPr>
          <w:rFonts w:eastAsia="仿宋_GB2312"/>
          <w:sz w:val="32"/>
          <w:szCs w:val="32"/>
        </w:rPr>
        <w:t>.项目支出：指在基本支出之外为完成特定行政任务和事业发展目标所发生的支出。</w:t>
      </w:r>
    </w:p>
    <w:p>
      <w:pPr>
        <w:pStyle w:val="26"/>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11</w:t>
      </w:r>
      <w:r>
        <w:rPr>
          <w:rFonts w:ascii="Times New Roman" w:hAnsi="Times New Roman" w:eastAsia="仿宋_GB2312" w:cs="Times New Roman"/>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6"/>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12</w:t>
      </w:r>
      <w:r>
        <w:rPr>
          <w:rFonts w:ascii="Times New Roman" w:hAnsi="Times New Roman" w:eastAsia="仿宋_GB2312" w:cs="Times New Roman"/>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ageBreakBefore w:val="0"/>
        <w:kinsoku/>
        <w:wordWrap/>
        <w:overflowPunct/>
        <w:topLinePunct w:val="0"/>
        <w:bidi w:val="0"/>
        <w:spacing w:line="540" w:lineRule="exact"/>
        <w:jc w:val="center"/>
        <w:textAlignment w:val="auto"/>
        <w:outlineLvl w:val="0"/>
        <w:rPr>
          <w:rStyle w:val="28"/>
          <w:rFonts w:hint="default" w:ascii="Times New Roman" w:hAnsi="Times New Roman" w:eastAsia="黑体" w:cs="Times New Roman"/>
          <w:b w:val="0"/>
          <w:color w:val="auto"/>
          <w:highlight w:val="none"/>
          <w:lang w:eastAsia="zh-CN"/>
        </w:rPr>
      </w:pPr>
      <w:r>
        <w:rPr>
          <w:rFonts w:hint="default" w:ascii="Times New Roman" w:hAnsi="Times New Roman" w:cs="Times New Roman"/>
          <w:b/>
          <w:color w:val="auto"/>
          <w:sz w:val="44"/>
          <w:szCs w:val="44"/>
          <w:highlight w:val="none"/>
        </w:rPr>
        <w:br w:type="page"/>
      </w:r>
      <w:bookmarkStart w:id="81" w:name="_Toc15396614"/>
      <w:bookmarkStart w:id="82" w:name="_Toc28035"/>
      <w:r>
        <w:rPr>
          <w:rFonts w:hint="default" w:ascii="Times New Roman" w:hAnsi="Times New Roman" w:eastAsia="黑体" w:cs="Times New Roman"/>
          <w:color w:val="auto"/>
          <w:sz w:val="44"/>
          <w:szCs w:val="44"/>
          <w:highlight w:val="none"/>
        </w:rPr>
        <w:t>第</w:t>
      </w:r>
      <w:r>
        <w:rPr>
          <w:rStyle w:val="28"/>
          <w:rFonts w:hint="default" w:ascii="Times New Roman" w:hAnsi="Times New Roman" w:eastAsia="黑体" w:cs="Times New Roman"/>
          <w:b w:val="0"/>
          <w:color w:val="auto"/>
          <w:highlight w:val="none"/>
        </w:rPr>
        <w:t>四部分 附件</w:t>
      </w:r>
      <w:bookmarkEnd w:id="81"/>
      <w:bookmarkEnd w:id="82"/>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sz w:val="44"/>
          <w:szCs w:val="44"/>
          <w:shd w:val="clear" w:color="auto" w:fill="FFFFFF"/>
        </w:rPr>
      </w:pPr>
      <w:r>
        <w:rPr>
          <w:rFonts w:hint="default" w:ascii="Times New Roman" w:hAnsi="Times New Roman" w:eastAsia="方正小标宋简体" w:cs="Times New Roman"/>
          <w:sz w:val="44"/>
          <w:szCs w:val="44"/>
        </w:rPr>
        <w:t>202</w:t>
      </w:r>
      <w:r>
        <w:rPr>
          <w:rFonts w:hint="default" w:ascii="Times New Roman" w:hAnsi="Times New Roman" w:eastAsia="方正小标宋简体" w:cs="Times New Roman"/>
          <w:sz w:val="44"/>
          <w:szCs w:val="44"/>
          <w:lang w:val="en-US" w:eastAsia="zh-CN"/>
        </w:rPr>
        <w:t>2</w:t>
      </w:r>
      <w:r>
        <w:rPr>
          <w:rFonts w:hint="default" w:ascii="Times New Roman" w:hAnsi="Times New Roman" w:eastAsia="方正小标宋简体" w:cs="Times New Roman"/>
          <w:sz w:val="44"/>
          <w:szCs w:val="44"/>
          <w:lang w:val="zh-TW" w:eastAsia="zh-TW"/>
        </w:rPr>
        <w:t>年</w:t>
      </w:r>
      <w:r>
        <w:rPr>
          <w:rFonts w:hint="default" w:ascii="Times New Roman" w:hAnsi="Times New Roman" w:eastAsia="方正小标宋简体" w:cs="Times New Roman"/>
          <w:sz w:val="44"/>
          <w:szCs w:val="44"/>
          <w:shd w:val="clear" w:color="auto" w:fill="FFFFFF"/>
        </w:rPr>
        <w:t>市级部门整体支出绩效评价</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val="zh-TW" w:eastAsia="zh-TW"/>
        </w:rPr>
        <w:t>自查报告</w:t>
      </w:r>
    </w:p>
    <w:p>
      <w:pPr>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一、部门</w:t>
      </w:r>
      <w:r>
        <w:rPr>
          <w:rFonts w:hint="default" w:ascii="Times New Roman" w:hAnsi="Times New Roman" w:eastAsia="黑体" w:cs="Times New Roman"/>
          <w:sz w:val="32"/>
          <w:szCs w:val="32"/>
          <w:lang w:eastAsia="zh-CN"/>
        </w:rPr>
        <w:t>（单位）基本</w:t>
      </w:r>
      <w:r>
        <w:rPr>
          <w:rFonts w:hint="default" w:ascii="Times New Roman" w:hAnsi="Times New Roman" w:eastAsia="黑体" w:cs="Times New Roman"/>
          <w:sz w:val="32"/>
          <w:szCs w:val="32"/>
        </w:rPr>
        <w:t>概况</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（一）机构组成。</w:t>
      </w:r>
      <w:r>
        <w:rPr>
          <w:rFonts w:hint="default" w:ascii="Times New Roman" w:hAnsi="Times New Roman" w:eastAsia="仿宋_GB2312" w:cs="Times New Roman"/>
          <w:sz w:val="32"/>
          <w:szCs w:val="32"/>
        </w:rPr>
        <w:t>中共巴中市委党史办公室</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巴中市地方志办公室</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属正县级参照公务员法管理的事业单位，为市委党群口工作部门</w:t>
      </w:r>
      <w:r>
        <w:rPr>
          <w:rFonts w:hint="default" w:ascii="Times New Roman" w:hAnsi="Times New Roman" w:eastAsia="仿宋_GB2312" w:cs="Times New Roman"/>
          <w:sz w:val="32"/>
          <w:szCs w:val="32"/>
          <w:lang w:eastAsia="zh-CN"/>
        </w:rPr>
        <w:t>，是市财政一级预算单位</w:t>
      </w:r>
      <w:r>
        <w:rPr>
          <w:rFonts w:hint="default" w:ascii="Times New Roman" w:hAnsi="Times New Roman" w:eastAsia="仿宋_GB2312" w:cs="Times New Roman"/>
          <w:sz w:val="32"/>
          <w:szCs w:val="32"/>
        </w:rPr>
        <w:t>。下设4个内设机构：综合科、</w:t>
      </w:r>
      <w:r>
        <w:rPr>
          <w:rFonts w:hint="default" w:ascii="Times New Roman" w:hAnsi="Times New Roman" w:eastAsia="仿宋_GB2312" w:cs="Times New Roman"/>
          <w:sz w:val="32"/>
          <w:szCs w:val="32"/>
          <w:lang w:eastAsia="zh-CN"/>
        </w:rPr>
        <w:t>地情</w:t>
      </w:r>
      <w:r>
        <w:rPr>
          <w:rFonts w:hint="default" w:ascii="Times New Roman" w:hAnsi="Times New Roman" w:eastAsia="仿宋_GB2312" w:cs="Times New Roman"/>
          <w:sz w:val="32"/>
          <w:szCs w:val="32"/>
        </w:rPr>
        <w:t>信息科、方志工作科和党史工作科，下属事业单位1个：巴中市史志馆。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（二）机构职能</w:t>
      </w:r>
      <w:r>
        <w:rPr>
          <w:rFonts w:hint="default" w:ascii="Times New Roman" w:hAnsi="Times New Roman" w:eastAsia="楷体_GB2312" w:cs="Times New Roman"/>
          <w:sz w:val="32"/>
          <w:szCs w:val="32"/>
          <w:lang w:eastAsia="zh-CN"/>
        </w:rPr>
        <w:t>和人员概况</w:t>
      </w:r>
      <w:r>
        <w:rPr>
          <w:rFonts w:hint="default" w:ascii="Times New Roman" w:hAnsi="Times New Roman" w:eastAsia="楷体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按照三定方案的要求，党史地方志工作主要职责：</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贯彻落实中央、省关于党史、地方志工作的方针政策，负责督促检查各地对中央、省、市关于党史、地方志工作方针、政策的贯彻落实；组织指导全市党史、地方志的资料征集、编纂、研究工作；负责市委地方党史和党领导巴中人民进行革命、建设和改革开放、</w:t>
      </w:r>
      <w:r>
        <w:rPr>
          <w:rFonts w:hint="eastAsia" w:eastAsia="仿宋_GB2312" w:cs="Times New Roman"/>
          <w:sz w:val="32"/>
          <w:szCs w:val="32"/>
          <w:lang w:eastAsia="zh-CN"/>
        </w:rPr>
        <w:t>全面建成小康社会</w:t>
      </w:r>
      <w:r>
        <w:rPr>
          <w:rFonts w:hint="default" w:ascii="Times New Roman" w:hAnsi="Times New Roman" w:eastAsia="仿宋_GB2312" w:cs="Times New Roman"/>
          <w:sz w:val="32"/>
          <w:szCs w:val="32"/>
        </w:rPr>
        <w:t>的历史的编写。</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2.指导市级部门和各县（区）党史部门，完成重要专题史编写，为各级党委、政府决策提供依据。</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3.承担市本级志的编纂、审定、出版；负责指导县（区）志、事业（部门）志编纂工作；承担市综合年鉴的编纂工作，指导市内各种年鉴的编纂工作。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4.负责党史、方志成果转化工作。组织拍摄党史、方志题材影视作品，创作党史、方志题材文学作品，开辟革命胜迹、历史遗迹游览景点，组织党史、方志宣传教育工作。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5.负责党史、地方志理论研究和行业协会管理工作。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主办相关学术刊物，组织党史、方志学术交流和业务培训，负责党史、方志部门干部培训和专业技术职务评审推荐工作。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6.负责全市地情资料收集编写、审读管理、出版发行工作，为各级政府和社会各界提供地情咨询。</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7.负责建设管理巴中市史志馆，收集、整理、研究史志资料，并向社会提供服务。</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8.参与革命遗址保护建设、参与历史文化、民俗文化、红色旅游的</w:t>
      </w:r>
      <w:r>
        <w:rPr>
          <w:rFonts w:hint="eastAsia" w:eastAsia="仿宋_GB2312" w:cs="Times New Roman"/>
          <w:sz w:val="32"/>
          <w:szCs w:val="32"/>
          <w:lang w:eastAsia="zh-CN"/>
        </w:rPr>
        <w:t>规划制定</w:t>
      </w:r>
      <w:r>
        <w:rPr>
          <w:rFonts w:hint="default" w:ascii="Times New Roman" w:hAnsi="Times New Roman" w:eastAsia="仿宋_GB2312" w:cs="Times New Roman"/>
          <w:sz w:val="32"/>
          <w:szCs w:val="32"/>
        </w:rPr>
        <w:t>工作。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9.负责市委、市政府交办的其它工作。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人员概况。</w:t>
      </w:r>
      <w:r>
        <w:rPr>
          <w:rFonts w:hint="default" w:ascii="Times New Roman" w:hAnsi="Times New Roman" w:eastAsia="仿宋_GB2312" w:cs="Times New Roman"/>
          <w:sz w:val="32"/>
          <w:szCs w:val="32"/>
        </w:rPr>
        <w:t>核定市史志办机关人员编制10个</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巴中市史志馆核定财拨事业编制11个。</w:t>
      </w:r>
      <w:r>
        <w:rPr>
          <w:rFonts w:hint="default" w:ascii="Times New Roman" w:hAnsi="Times New Roman" w:eastAsia="仿宋_GB2312" w:cs="Times New Roman"/>
          <w:sz w:val="32"/>
          <w:szCs w:val="32"/>
          <w:lang w:eastAsia="zh-CN"/>
        </w:rPr>
        <w:t>市委史志办</w:t>
      </w:r>
      <w:r>
        <w:rPr>
          <w:rFonts w:hint="default" w:ascii="Times New Roman" w:hAnsi="Times New Roman" w:eastAsia="仿宋_GB2312" w:cs="Times New Roman"/>
          <w:sz w:val="32"/>
          <w:szCs w:val="32"/>
          <w:lang w:val="en-US" w:eastAsia="zh-CN"/>
        </w:rPr>
        <w:t>2022年初预算在职财政拨款人数17人，全年调动1人，辞职1人。</w:t>
      </w:r>
      <w:r>
        <w:rPr>
          <w:rFonts w:hint="eastAsia" w:eastAsia="仿宋_GB2312" w:cs="Times New Roman"/>
          <w:sz w:val="32"/>
          <w:szCs w:val="32"/>
          <w:lang w:val="en-US" w:eastAsia="zh-CN"/>
        </w:rPr>
        <w:t>截至2022年</w:t>
      </w:r>
      <w:r>
        <w:rPr>
          <w:rFonts w:hint="default" w:ascii="Times New Roman" w:hAnsi="Times New Roman" w:eastAsia="仿宋_GB2312" w:cs="Times New Roman"/>
          <w:sz w:val="32"/>
          <w:szCs w:val="32"/>
        </w:rPr>
        <w:t>12月</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年末实有在职人数</w:t>
      </w:r>
      <w:r>
        <w:rPr>
          <w:rFonts w:hint="default"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rPr>
        <w:t>人，其中：</w:t>
      </w:r>
      <w:r>
        <w:rPr>
          <w:rFonts w:hint="default" w:ascii="Times New Roman" w:hAnsi="Times New Roman" w:eastAsia="仿宋_GB2312" w:cs="Times New Roman"/>
          <w:sz w:val="32"/>
          <w:szCs w:val="32"/>
          <w:lang w:eastAsia="zh-CN"/>
        </w:rPr>
        <w:t>参公</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人、机关工勤1人、财拨事业</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退休人员3人（工资关系已转入社保局统筹发放）</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无超编超员情况。</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textAlignment w:val="auto"/>
        <w:outlineLvl w:val="9"/>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（三）年度主要工作任务</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default" w:ascii="Times New Roman" w:hAnsi="Times New Roman" w:eastAsia="仿宋_GB2312" w:cs="Times New Roman"/>
          <w:smallCaps w:val="0"/>
          <w:color w:val="000000" w:themeColor="text1"/>
          <w:sz w:val="32"/>
          <w:szCs w:val="32"/>
          <w:lang w:eastAsia="zh-CN"/>
          <w14:textFill>
            <w14:solidFill>
              <w14:schemeClr w14:val="tx1"/>
            </w14:solidFill>
          </w14:textFill>
        </w:rPr>
      </w:pPr>
      <w:r>
        <w:rPr>
          <w:rFonts w:hint="default" w:ascii="Times New Roman" w:hAnsi="Times New Roman" w:eastAsia="仿宋_GB2312" w:cs="Times New Roman"/>
          <w:sz w:val="32"/>
          <w:szCs w:val="32"/>
        </w:rPr>
        <w:t>党史工作完成情况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按照省市相关工作部署，聚焦“打造川陕苏区红色名片”，扎实推进各项工作。史料征集方面，完成</w:t>
      </w:r>
      <w:r>
        <w:rPr>
          <w:rFonts w:hint="eastAsia" w:eastAsia="仿宋_GB2312" w:cs="Times New Roman"/>
          <w:sz w:val="32"/>
          <w:szCs w:val="32"/>
          <w:lang w:eastAsia="zh-CN"/>
        </w:rPr>
        <w:t>全面建成小康社会</w:t>
      </w:r>
      <w:r>
        <w:rPr>
          <w:rFonts w:hint="default" w:ascii="Times New Roman" w:hAnsi="Times New Roman" w:eastAsia="仿宋_GB2312" w:cs="Times New Roman"/>
          <w:sz w:val="32"/>
          <w:szCs w:val="32"/>
        </w:rPr>
        <w:t>、抗美援朝、“两路精神”研</w:t>
      </w:r>
      <w:r>
        <w:rPr>
          <w:rFonts w:hint="default" w:ascii="Times New Roman" w:hAnsi="Times New Roman" w:eastAsia="仿宋_GB2312" w:cs="Times New Roman"/>
          <w:smallCaps w:val="0"/>
          <w:sz w:val="32"/>
          <w:szCs w:val="32"/>
        </w:rPr>
        <w:t>究等资料征集、上报工作；考证清楚潘凤楼烈士、“半截皮带”主人公周广才等党史人物相关史料；巴中党史三卷资料征集工作有序推进。著作编</w:t>
      </w:r>
      <w:r>
        <w:rPr>
          <w:rFonts w:hint="default" w:ascii="Times New Roman" w:hAnsi="Times New Roman" w:eastAsia="仿宋_GB2312" w:cs="Times New Roman"/>
          <w:smallCaps w:val="0"/>
          <w:sz w:val="32"/>
          <w:szCs w:val="32"/>
          <w:lang w:eastAsia="zh-CN"/>
        </w:rPr>
        <w:t>写</w:t>
      </w:r>
      <w:r>
        <w:rPr>
          <w:rFonts w:hint="default" w:ascii="Times New Roman" w:hAnsi="Times New Roman" w:eastAsia="仿宋_GB2312" w:cs="Times New Roman"/>
          <w:smallCaps w:val="0"/>
          <w:sz w:val="32"/>
          <w:szCs w:val="32"/>
        </w:rPr>
        <w:t>方面，完成《中国共产党巴中执政实录</w:t>
      </w:r>
      <w:r>
        <w:rPr>
          <w:rFonts w:hint="default" w:ascii="Times New Roman" w:hAnsi="Times New Roman" w:eastAsia="仿宋_GB2312" w:cs="Times New Roman"/>
          <w:smallCaps w:val="0"/>
          <w:sz w:val="32"/>
          <w:szCs w:val="32"/>
          <w:lang w:eastAsia="zh-CN"/>
        </w:rPr>
        <w:t>（</w:t>
      </w:r>
      <w:r>
        <w:rPr>
          <w:rFonts w:hint="default" w:ascii="Times New Roman" w:hAnsi="Times New Roman" w:eastAsia="仿宋_GB2312" w:cs="Times New Roman"/>
          <w:smallCaps w:val="0"/>
          <w:sz w:val="32"/>
          <w:szCs w:val="32"/>
        </w:rPr>
        <w:t>2021年</w:t>
      </w:r>
      <w:r>
        <w:rPr>
          <w:rFonts w:hint="default" w:ascii="Times New Roman" w:hAnsi="Times New Roman" w:eastAsia="仿宋_GB2312" w:cs="Times New Roman"/>
          <w:smallCaps w:val="0"/>
          <w:sz w:val="32"/>
          <w:szCs w:val="32"/>
          <w:lang w:eastAsia="zh-CN"/>
        </w:rPr>
        <w:t>）</w:t>
      </w:r>
      <w:r>
        <w:rPr>
          <w:rFonts w:hint="default" w:ascii="Times New Roman" w:hAnsi="Times New Roman" w:eastAsia="仿宋_GB2312" w:cs="Times New Roman"/>
          <w:smallCaps w:val="0"/>
          <w:sz w:val="32"/>
          <w:szCs w:val="32"/>
        </w:rPr>
        <w:t>》</w:t>
      </w:r>
      <w:r>
        <w:rPr>
          <w:rFonts w:hint="default" w:ascii="Times New Roman" w:hAnsi="Times New Roman" w:eastAsia="仿宋_GB2312" w:cs="Times New Roman"/>
          <w:smallCaps w:val="0"/>
          <w:sz w:val="32"/>
          <w:szCs w:val="32"/>
          <w:lang w:eastAsia="zh-CN"/>
        </w:rPr>
        <w:t>编写并</w:t>
      </w:r>
      <w:r>
        <w:rPr>
          <w:rFonts w:hint="default" w:ascii="Times New Roman" w:hAnsi="Times New Roman" w:eastAsia="仿宋_GB2312" w:cs="Times New Roman"/>
          <w:smallCaps w:val="0"/>
          <w:sz w:val="32"/>
          <w:szCs w:val="32"/>
        </w:rPr>
        <w:t>送交出版，《川陕革命根据地斗争历程》已送中宣部审查，《川陕苏区红色资源名录》进入组稿环节，《川陕革命根据地史》正式结题。基础研究方面，通过调研论证，形成了《关于红四方面军“十六字训词”进入中国共产党人精神谱系的必要性分析》《巴中建设全国爱国主义教育和红色文化传承基地的路径研究》等多个专题研究成果和资政报告。分别召开《川陕革命根据地史》审稿市州、县区研讨会；精心筹办纪念川陕革命根据地创建90周年学术研讨会。党史宣教方面，全面完成红色资源普查工作，</w:t>
      </w:r>
      <w:r>
        <w:rPr>
          <w:rFonts w:hint="default" w:ascii="Times New Roman" w:hAnsi="Times New Roman" w:eastAsia="仿宋_GB2312" w:cs="Times New Roman"/>
          <w:smallCaps w:val="0"/>
          <w:sz w:val="32"/>
          <w:szCs w:val="32"/>
          <w:lang w:eastAsia="zh-CN"/>
        </w:rPr>
        <w:t>完成</w:t>
      </w:r>
      <w:r>
        <w:rPr>
          <w:rFonts w:hint="default" w:ascii="Times New Roman" w:hAnsi="Times New Roman" w:eastAsia="仿宋_GB2312" w:cs="Times New Roman"/>
          <w:smallCaps w:val="0"/>
          <w:sz w:val="32"/>
          <w:szCs w:val="32"/>
        </w:rPr>
        <w:t>巴中</w:t>
      </w:r>
      <w:r>
        <w:rPr>
          <w:rFonts w:hint="default" w:ascii="Times New Roman" w:hAnsi="Times New Roman" w:eastAsia="仿宋_GB2312" w:cs="Times New Roman"/>
          <w:smallCaps w:val="0"/>
          <w:sz w:val="32"/>
          <w:szCs w:val="32"/>
          <w:lang w:eastAsia="zh-CN"/>
        </w:rPr>
        <w:t>市</w:t>
      </w:r>
      <w:r>
        <w:rPr>
          <w:rFonts w:hint="default" w:ascii="Times New Roman" w:hAnsi="Times New Roman" w:eastAsia="仿宋_GB2312" w:cs="Times New Roman"/>
          <w:smallCaps w:val="0"/>
          <w:sz w:val="32"/>
          <w:szCs w:val="32"/>
        </w:rPr>
        <w:t>史志网</w:t>
      </w:r>
      <w:r>
        <w:rPr>
          <w:rFonts w:hint="default" w:ascii="Times New Roman" w:hAnsi="Times New Roman" w:eastAsia="仿宋_GB2312" w:cs="Times New Roman"/>
          <w:smallCaps w:val="0"/>
          <w:sz w:val="32"/>
          <w:szCs w:val="32"/>
          <w:lang w:eastAsia="zh-CN"/>
        </w:rPr>
        <w:t>站升级改版，组织开展“红色轻骑微党课”史志宣教活动，</w:t>
      </w:r>
      <w:r>
        <w:rPr>
          <w:rFonts w:hint="default" w:ascii="Times New Roman" w:hAnsi="Times New Roman" w:eastAsia="仿宋_GB2312" w:cs="Times New Roman"/>
          <w:smallCaps w:val="0"/>
          <w:sz w:val="32"/>
          <w:szCs w:val="32"/>
        </w:rPr>
        <w:t>对6处省级中共党史教育基地业务指导实现常态化，全市建成278个史志阅览室，实现乡镇（街道）、中心村（社区）史志阅览室全覆盖。史实</w:t>
      </w:r>
      <w:r>
        <w:rPr>
          <w:rFonts w:hint="default" w:ascii="Times New Roman" w:hAnsi="Times New Roman" w:eastAsia="仿宋_GB2312" w:cs="Times New Roman"/>
          <w:smallCaps w:val="0"/>
          <w:sz w:val="32"/>
          <w:szCs w:val="32"/>
          <w:lang w:eastAsia="zh-CN"/>
        </w:rPr>
        <w:t>审读</w:t>
      </w:r>
      <w:r>
        <w:rPr>
          <w:rFonts w:hint="default" w:ascii="Times New Roman" w:hAnsi="Times New Roman" w:eastAsia="仿宋_GB2312" w:cs="Times New Roman"/>
          <w:smallCaps w:val="0"/>
          <w:sz w:val="32"/>
          <w:szCs w:val="32"/>
        </w:rPr>
        <w:t>方面，</w:t>
      </w:r>
      <w:r>
        <w:rPr>
          <w:rFonts w:hint="default" w:ascii="Times New Roman" w:hAnsi="Times New Roman" w:eastAsia="仿宋_GB2312" w:cs="Times New Roman"/>
          <w:smallCaps w:val="0"/>
          <w:sz w:val="32"/>
          <w:szCs w:val="32"/>
          <w:lang w:eastAsia="zh-CN"/>
        </w:rPr>
        <w:t>严</w:t>
      </w:r>
      <w:r>
        <w:rPr>
          <w:rFonts w:hint="default" w:ascii="Times New Roman" w:hAnsi="Times New Roman" w:eastAsia="仿宋_GB2312" w:cs="Times New Roman"/>
          <w:smallCaps w:val="0"/>
          <w:color w:val="000000" w:themeColor="text1"/>
          <w:sz w:val="32"/>
          <w:szCs w:val="32"/>
          <w:lang w:eastAsia="zh-CN"/>
          <w14:textFill>
            <w14:solidFill>
              <w14:schemeClr w14:val="tx1"/>
            </w14:solidFill>
          </w14:textFill>
        </w:rPr>
        <w:t>格把好政治关、史实关、文字关，组织开展对《川陕苏区</w:t>
      </w:r>
      <w:r>
        <w:rPr>
          <w:rFonts w:hint="default" w:ascii="Times New Roman" w:hAnsi="Times New Roman" w:eastAsia="仿宋_GB2312" w:cs="Times New Roman"/>
          <w:smallCaps w:val="0"/>
          <w:color w:val="000000" w:themeColor="text1"/>
          <w:sz w:val="32"/>
          <w:szCs w:val="32"/>
          <w:lang w:val="en-US" w:eastAsia="zh-CN"/>
          <w14:textFill>
            <w14:solidFill>
              <w14:schemeClr w14:val="tx1"/>
            </w14:solidFill>
          </w14:textFill>
        </w:rPr>
        <w:t>100个</w:t>
      </w:r>
      <w:r>
        <w:rPr>
          <w:rFonts w:hint="default" w:ascii="Times New Roman" w:hAnsi="Times New Roman" w:eastAsia="仿宋_GB2312" w:cs="Times New Roman"/>
          <w:smallCaps w:val="0"/>
          <w:color w:val="000000" w:themeColor="text1"/>
          <w:sz w:val="32"/>
          <w:szCs w:val="32"/>
          <w:lang w:eastAsia="zh-CN"/>
          <w14:textFill>
            <w14:solidFill>
              <w14:schemeClr w14:val="tx1"/>
            </w14:solidFill>
          </w14:textFill>
        </w:rPr>
        <w:t>红色经典故事》《川陕苏区红色经典故事》《红色恩阳》《红色丰碑》等书稿的审读，对恩阳县委、恩阳红军经理部、川陕省委党校、红色奇章等展陈大纲的审读，对</w:t>
      </w:r>
      <w:r>
        <w:rPr>
          <w:rFonts w:hint="default" w:ascii="Times New Roman" w:hAnsi="Times New Roman" w:eastAsia="仿宋_GB2312" w:cs="Times New Roman"/>
          <w:smallCaps w:val="0"/>
          <w:color w:val="000000" w:themeColor="text1"/>
          <w:sz w:val="32"/>
          <w:szCs w:val="32"/>
          <w:lang w:val="en-US" w:eastAsia="zh-CN"/>
          <w14:textFill>
            <w14:solidFill>
              <w14:schemeClr w14:val="tx1"/>
            </w14:solidFill>
          </w14:textFill>
        </w:rPr>
        <w:t>党史</w:t>
      </w:r>
      <w:r>
        <w:rPr>
          <w:rFonts w:hint="eastAsia" w:eastAsia="仿宋_GB2312" w:cs="Times New Roman"/>
          <w:smallCaps w:val="0"/>
          <w:color w:val="000000" w:themeColor="text1"/>
          <w:sz w:val="32"/>
          <w:szCs w:val="32"/>
          <w:lang w:val="en-US" w:eastAsia="zh-CN"/>
          <w14:textFill>
            <w14:solidFill>
              <w14:schemeClr w14:val="tx1"/>
            </w14:solidFill>
          </w14:textFill>
        </w:rPr>
        <w:t>纪录片</w:t>
      </w:r>
      <w:r>
        <w:rPr>
          <w:rFonts w:hint="default" w:ascii="Times New Roman" w:hAnsi="Times New Roman" w:eastAsia="仿宋_GB2312" w:cs="Times New Roman"/>
          <w:smallCaps w:val="0"/>
          <w:color w:val="000000" w:themeColor="text1"/>
          <w:sz w:val="32"/>
          <w:szCs w:val="32"/>
          <w:lang w:val="en-US" w:eastAsia="zh-CN"/>
          <w14:textFill>
            <w14:solidFill>
              <w14:schemeClr w14:val="tx1"/>
            </w14:solidFill>
          </w14:textFill>
        </w:rPr>
        <w:t>《那年巴山旗正红》</w:t>
      </w:r>
      <w:r>
        <w:rPr>
          <w:rFonts w:hint="default" w:ascii="Times New Roman" w:hAnsi="Times New Roman" w:eastAsia="仿宋_GB2312" w:cs="Times New Roman"/>
          <w:smallCaps w:val="0"/>
          <w:color w:val="000000" w:themeColor="text1"/>
          <w:sz w:val="32"/>
          <w:szCs w:val="32"/>
          <w:lang w:eastAsia="zh-CN"/>
          <w14:textFill>
            <w14:solidFill>
              <w14:schemeClr w14:val="tx1"/>
            </w14:solidFill>
          </w14:textFill>
        </w:rPr>
        <w:t>的</w:t>
      </w:r>
      <w:r>
        <w:rPr>
          <w:rFonts w:hint="default" w:ascii="Times New Roman" w:hAnsi="Times New Roman" w:eastAsia="仿宋_GB2312" w:cs="Times New Roman"/>
          <w:smallCaps w:val="0"/>
          <w:color w:val="000000" w:themeColor="text1"/>
          <w:sz w:val="32"/>
          <w:szCs w:val="32"/>
          <w:lang w:val="en-US" w:eastAsia="zh-CN"/>
          <w14:textFill>
            <w14:solidFill>
              <w14:schemeClr w14:val="tx1"/>
            </w14:solidFill>
          </w14:textFill>
        </w:rPr>
        <w:t>审读</w:t>
      </w:r>
      <w:r>
        <w:rPr>
          <w:rFonts w:hint="default" w:ascii="Times New Roman" w:hAnsi="Times New Roman" w:eastAsia="仿宋_GB2312" w:cs="Times New Roman"/>
          <w:smallCaps w:val="0"/>
          <w:color w:val="000000" w:themeColor="text1"/>
          <w:sz w:val="32"/>
          <w:szCs w:val="32"/>
          <w:lang w:eastAsia="zh-CN"/>
          <w14:textFill>
            <w14:solidFill>
              <w14:schemeClr w14:val="tx1"/>
            </w14:solidFill>
          </w14:textFill>
        </w:rPr>
        <w:t>，参与纪念川陕革命根据地创建</w:t>
      </w:r>
      <w:r>
        <w:rPr>
          <w:rFonts w:hint="default" w:ascii="Times New Roman" w:hAnsi="Times New Roman" w:eastAsia="仿宋_GB2312" w:cs="Times New Roman"/>
          <w:smallCaps w:val="0"/>
          <w:color w:val="000000" w:themeColor="text1"/>
          <w:sz w:val="32"/>
          <w:szCs w:val="32"/>
          <w:lang w:val="en-US" w:eastAsia="zh-CN"/>
          <w14:textFill>
            <w14:solidFill>
              <w14:schemeClr w14:val="tx1"/>
            </w14:solidFill>
          </w14:textFill>
        </w:rPr>
        <w:t>90周年图片展的审读</w:t>
      </w:r>
      <w:r>
        <w:rPr>
          <w:rFonts w:hint="default" w:ascii="Times New Roman" w:hAnsi="Times New Roman" w:eastAsia="仿宋_GB2312" w:cs="Times New Roman"/>
          <w:smallCaps w:val="0"/>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default" w:ascii="Times New Roman" w:hAnsi="Times New Roman" w:cs="Times New Roman"/>
          <w:lang w:val="en-US" w:eastAsia="zh-CN"/>
        </w:rPr>
      </w:pPr>
      <w:r>
        <w:rPr>
          <w:rFonts w:hint="default" w:ascii="Times New Roman" w:hAnsi="Times New Roman" w:eastAsia="楷体_GB2312" w:cs="Times New Roman"/>
          <w:sz w:val="32"/>
          <w:szCs w:val="32"/>
        </w:rPr>
        <w:t>地方志工作完成情况</w:t>
      </w:r>
      <w:r>
        <w:rPr>
          <w:rFonts w:hint="default" w:ascii="Times New Roman" w:hAnsi="Times New Roman" w:eastAsia="楷体_GB2312" w:cs="Times New Roman"/>
          <w:sz w:val="32"/>
          <w:szCs w:val="32"/>
          <w:lang w:eastAsia="zh-CN"/>
        </w:rPr>
        <w:t>。</w:t>
      </w:r>
      <w:r>
        <w:rPr>
          <w:rFonts w:hint="default" w:ascii="Times New Roman" w:hAnsi="Times New Roman" w:eastAsia="仿宋_GB2312" w:cs="Times New Roman"/>
          <w:sz w:val="32"/>
          <w:szCs w:val="32"/>
        </w:rPr>
        <w:t>按照工作要求，围绕地方志特色，高质高效完成相关工作。</w:t>
      </w:r>
      <w:r>
        <w:rPr>
          <w:rFonts w:hint="default" w:ascii="Times New Roman" w:hAnsi="Times New Roman" w:eastAsia="仿宋_GB2312" w:cs="Times New Roman"/>
          <w:sz w:val="32"/>
          <w:szCs w:val="32"/>
          <w:lang w:val="en-US" w:eastAsia="zh-CN"/>
        </w:rPr>
        <w:t>综合年鉴编纂方面</w:t>
      </w:r>
      <w:r>
        <w:rPr>
          <w:rFonts w:hint="default" w:ascii="Times New Roman" w:hAnsi="Times New Roman" w:eastAsia="仿宋_GB2312" w:cs="Times New Roman"/>
          <w:sz w:val="32"/>
          <w:szCs w:val="32"/>
        </w:rPr>
        <w:t>，完成《巴中年鉴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2022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》纲目送审，完成了各县区综合年鉴2021纲目复审和2022纲目审定，目前，《巴中年鉴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2022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》送交出版。</w:t>
      </w:r>
      <w:r>
        <w:rPr>
          <w:rFonts w:hint="default" w:ascii="Times New Roman" w:hAnsi="Times New Roman" w:eastAsia="仿宋_GB2312" w:cs="Times New Roman"/>
          <w:sz w:val="32"/>
          <w:szCs w:val="32"/>
          <w:lang w:val="en-US" w:eastAsia="zh-CN"/>
        </w:rPr>
        <w:t>乡镇村志编纂方面，完</w:t>
      </w:r>
      <w:r>
        <w:rPr>
          <w:rFonts w:hint="default" w:ascii="Times New Roman" w:hAnsi="Times New Roman" w:eastAsia="仿宋_GB2312" w:cs="Times New Roman"/>
          <w:sz w:val="32"/>
          <w:szCs w:val="32"/>
          <w:lang w:eastAsia="zh-CN"/>
        </w:rPr>
        <w:t>成全市</w:t>
      </w:r>
      <w:r>
        <w:rPr>
          <w:rFonts w:hint="default" w:ascii="Times New Roman" w:hAnsi="Times New Roman" w:eastAsia="方正仿宋_GBK" w:cs="Times New Roman"/>
          <w:b w:val="0"/>
          <w:bCs w:val="0"/>
          <w:snapToGrid w:val="0"/>
          <w:color w:val="000000"/>
          <w:kern w:val="0"/>
          <w:sz w:val="32"/>
          <w:szCs w:val="32"/>
          <w:lang w:val="en-US" w:eastAsia="zh-CN" w:bidi="ar-SA"/>
        </w:rPr>
        <w:t>140部乡镇志、90部村志编纂规划，</w:t>
      </w:r>
      <w:r>
        <w:rPr>
          <w:rFonts w:hint="default" w:ascii="Times New Roman" w:hAnsi="Times New Roman" w:eastAsia="方正仿宋_GBK" w:cs="Times New Roman"/>
          <w:b w:val="0"/>
          <w:bCs w:val="0"/>
          <w:snapToGrid w:val="0"/>
          <w:color w:val="000000"/>
          <w:kern w:val="0"/>
          <w:sz w:val="32"/>
          <w:szCs w:val="32"/>
          <w:lang w:eastAsia="zh-CN"/>
        </w:rPr>
        <w:t>建立挂联包片和巡回指导检查等工作机制，</w:t>
      </w:r>
      <w:r>
        <w:rPr>
          <w:rFonts w:hint="default" w:ascii="Times New Roman" w:hAnsi="Times New Roman" w:eastAsia="方正仿宋_GBK" w:cs="Times New Roman"/>
          <w:b w:val="0"/>
          <w:bCs w:val="0"/>
          <w:snapToGrid w:val="0"/>
          <w:color w:val="000000"/>
          <w:kern w:val="0"/>
          <w:sz w:val="32"/>
          <w:szCs w:val="32"/>
          <w:lang w:val="en-US" w:eastAsia="zh-CN" w:bidi="ar-SA"/>
        </w:rPr>
        <w:t>开展线上编纂业务培训，深入各县区及乡镇现场业务指导，预计年底完成30部编纂出版任务。方志课题研究方面，</w:t>
      </w:r>
      <w:r>
        <w:rPr>
          <w:rFonts w:hint="default" w:ascii="Times New Roman" w:hAnsi="Times New Roman" w:eastAsia="仿宋_GB2312" w:cs="Times New Roman"/>
          <w:sz w:val="32"/>
          <w:szCs w:val="32"/>
        </w:rPr>
        <w:t>开展“晏阳初乡村建设理论对新时代乡村振兴的现实借鉴”“地方志服务乡村振兴战略研究”“地方综合年鉴编纂的规范性研究”等资政研究。</w:t>
      </w:r>
      <w:r>
        <w:rPr>
          <w:rFonts w:hint="default" w:ascii="Times New Roman" w:hAnsi="Times New Roman" w:eastAsia="仿宋_GB2312" w:cs="Times New Roman"/>
          <w:sz w:val="32"/>
          <w:szCs w:val="32"/>
          <w:lang w:eastAsia="zh-CN"/>
        </w:rPr>
        <w:t>完成《巴蜀史志》“封面故事”专题课题研究，形成</w:t>
      </w:r>
      <w:r>
        <w:rPr>
          <w:rFonts w:hint="default" w:ascii="Times New Roman" w:hAnsi="Times New Roman" w:eastAsia="仿宋_GB2312" w:cs="Times New Roman"/>
          <w:sz w:val="32"/>
          <w:szCs w:val="32"/>
          <w:lang w:val="en-US" w:eastAsia="zh-CN"/>
        </w:rPr>
        <w:t>5篇研究成果，并刊发。方志资料征集方面</w:t>
      </w:r>
      <w:r>
        <w:rPr>
          <w:rFonts w:hint="default" w:ascii="Times New Roman" w:hAnsi="Times New Roman" w:eastAsia="仿宋_GB2312" w:cs="Times New Roman"/>
          <w:sz w:val="32"/>
          <w:szCs w:val="32"/>
          <w:lang w:eastAsia="zh-CN"/>
        </w:rPr>
        <w:t>，征集市史志馆入馆书籍1000余套册、图照</w:t>
      </w:r>
      <w:r>
        <w:rPr>
          <w:rFonts w:hint="default" w:ascii="Times New Roman" w:hAnsi="Times New Roman" w:eastAsia="仿宋_GB2312" w:cs="Times New Roman"/>
          <w:sz w:val="32"/>
          <w:szCs w:val="32"/>
          <w:lang w:val="en-US" w:eastAsia="zh-CN"/>
        </w:rPr>
        <w:t>80余幅</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方志创新开展方面</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紧扣巴中市发展文旅康养首位产业决策部署，服务地方发展大局，组织编纂了《巴中文旅康养图志》，采取图文并茂，中英文双语，拟于12月出版发行。</w:t>
      </w:r>
      <w:r>
        <w:rPr>
          <w:rFonts w:hint="default" w:ascii="Times New Roman" w:hAnsi="Times New Roman" w:eastAsia="楷体_GB2312" w:cs="Times New Roman"/>
          <w:sz w:val="32"/>
          <w:szCs w:val="32"/>
          <w:lang w:val="en-US" w:eastAsia="zh-CN"/>
        </w:rPr>
        <w:t>服务中心</w:t>
      </w:r>
      <w:r>
        <w:rPr>
          <w:rFonts w:hint="default" w:ascii="Times New Roman" w:hAnsi="Times New Roman" w:eastAsia="楷体_GB2312" w:cs="Times New Roman"/>
          <w:sz w:val="32"/>
          <w:szCs w:val="32"/>
        </w:rPr>
        <w:t>工作完成情况</w:t>
      </w:r>
      <w:r>
        <w:rPr>
          <w:rFonts w:hint="default" w:ascii="Times New Roman" w:hAnsi="Times New Roman" w:eastAsia="楷体_GB2312" w:cs="Times New Roman"/>
          <w:sz w:val="32"/>
          <w:szCs w:val="32"/>
          <w:lang w:eastAsia="zh-CN"/>
        </w:rPr>
        <w:t>。</w:t>
      </w:r>
      <w:r>
        <w:rPr>
          <w:rFonts w:hint="default" w:ascii="Times New Roman" w:hAnsi="Times New Roman" w:eastAsia="仿宋_GB2312" w:cs="Times New Roman"/>
          <w:sz w:val="32"/>
          <w:szCs w:val="32"/>
          <w:lang w:val="en-US" w:eastAsia="zh-CN"/>
        </w:rPr>
        <w:t>乡村振兴方面，</w:t>
      </w:r>
      <w:r>
        <w:rPr>
          <w:rFonts w:hint="default" w:ascii="Times New Roman" w:hAnsi="Times New Roman" w:eastAsia="仿宋_GB2312" w:cs="Times New Roman"/>
          <w:sz w:val="32"/>
          <w:szCs w:val="32"/>
        </w:rPr>
        <w:t>开展巩固脱贫成果“回头看”工作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对“三类人群”逐户过筛，研究确定监测户3户13人，落实帮扶工作。突出产业联农，以丰收促增收。扶持</w:t>
      </w:r>
      <w:r>
        <w:rPr>
          <w:rFonts w:hint="default" w:ascii="Times New Roman" w:hAnsi="Times New Roman" w:eastAsia="仿宋_GB2312" w:cs="Times New Roman"/>
          <w:sz w:val="32"/>
          <w:szCs w:val="32"/>
          <w:lang w:eastAsia="zh-CN"/>
        </w:rPr>
        <w:t>临江</w:t>
      </w:r>
      <w:r>
        <w:rPr>
          <w:rFonts w:hint="default" w:ascii="Times New Roman" w:hAnsi="Times New Roman" w:eastAsia="仿宋_GB2312" w:cs="Times New Roman"/>
          <w:sz w:val="32"/>
          <w:szCs w:val="32"/>
        </w:rPr>
        <w:t>社区集体种植朝天椒、大豆、玉米50余亩</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引进“五月花”手工制作塑料胶花产业项目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开展促进脱贫人口增收“百日行动”。</w:t>
      </w:r>
      <w:r>
        <w:rPr>
          <w:rFonts w:hint="default" w:ascii="Times New Roman" w:hAnsi="Times New Roman" w:eastAsia="仿宋_GB2312" w:cs="Times New Roman"/>
          <w:sz w:val="32"/>
          <w:szCs w:val="32"/>
          <w:lang w:val="en-US" w:eastAsia="zh-CN"/>
        </w:rPr>
        <w:t>疫情防控方面，全面落实中央、省委、市委关于疫情防控决策部署，组织全体</w:t>
      </w:r>
      <w:r>
        <w:rPr>
          <w:rFonts w:hint="default" w:ascii="Times New Roman" w:hAnsi="Times New Roman" w:eastAsia="仿宋_GB2312" w:cs="Times New Roman"/>
          <w:sz w:val="32"/>
          <w:szCs w:val="32"/>
        </w:rPr>
        <w:t>干部职工完成疫苗接种，做到“应种尽种”。建立健全核酸检测台账，全体职工核酸检测结果按时“入账”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建立疫情防控应急预案，成立疫情防控领导小组，常态长效化落实疫情防控</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创文工作方面，制定《恩阳文治社区2022年度创文工作计划表》,组织干部职工到</w:t>
      </w:r>
      <w:r>
        <w:rPr>
          <w:rFonts w:hint="default" w:ascii="Times New Roman" w:hAnsi="Times New Roman" w:eastAsia="仿宋_GB2312" w:cs="Times New Roman"/>
          <w:kern w:val="2"/>
          <w:sz w:val="32"/>
          <w:szCs w:val="32"/>
          <w:lang w:val="en-US" w:eastAsia="zh-CN" w:bidi="ar"/>
        </w:rPr>
        <w:t>包保的恩阳文治社区开展“新时代文明实践日”、文明劝导、“烟头不落地 巴城更美丽”志愿服务活动等创</w:t>
      </w:r>
      <w:r>
        <w:rPr>
          <w:rFonts w:hint="default" w:ascii="Times New Roman" w:hAnsi="Times New Roman" w:eastAsia="仿宋_GB2312" w:cs="Times New Roman"/>
          <w:sz w:val="32"/>
          <w:szCs w:val="32"/>
          <w:lang w:val="en-US" w:eastAsia="zh-CN"/>
        </w:rPr>
        <w:t>文工作100余次</w:t>
      </w:r>
      <w:r>
        <w:rPr>
          <w:rFonts w:hint="default" w:ascii="Times New Roman" w:hAnsi="Times New Roman" w:eastAsia="仿宋_GB2312" w:cs="Times New Roman"/>
          <w:kern w:val="2"/>
          <w:sz w:val="32"/>
          <w:szCs w:val="32"/>
          <w:lang w:val="en-US" w:eastAsia="zh-CN" w:bidi="ar"/>
        </w:rPr>
        <w:t>，为文治社区解决创文经费</w:t>
      </w:r>
      <w:r>
        <w:rPr>
          <w:rFonts w:hint="default" w:ascii="Times New Roman" w:hAnsi="Times New Roman" w:eastAsia="仿宋_GB2312" w:cs="Times New Roman"/>
          <w:sz w:val="32"/>
          <w:szCs w:val="32"/>
          <w:lang w:val="en-US" w:eastAsia="zh-CN"/>
        </w:rPr>
        <w:t>1万</w:t>
      </w:r>
      <w:r>
        <w:rPr>
          <w:rFonts w:hint="default" w:ascii="Times New Roman" w:hAnsi="Times New Roman" w:eastAsia="仿宋_GB2312" w:cs="Times New Roman"/>
          <w:kern w:val="2"/>
          <w:sz w:val="32"/>
          <w:szCs w:val="32"/>
          <w:lang w:val="en-US" w:eastAsia="zh-CN" w:bidi="ar"/>
        </w:rPr>
        <w:t>元。单位主要领导在巴中电视台开展理论大家讲：深刻把握“两个确立”坚决做到“两个维护”的全媒体直播。依法治市等其他服务中心工作有序推进。</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二、部门财政</w:t>
      </w:r>
      <w:r>
        <w:rPr>
          <w:rFonts w:hint="default" w:ascii="Times New Roman" w:hAnsi="Times New Roman" w:eastAsia="黑体" w:cs="Times New Roman"/>
          <w:sz w:val="32"/>
          <w:szCs w:val="32"/>
          <w:lang w:eastAsia="zh-CN"/>
        </w:rPr>
        <w:t>拨款</w:t>
      </w:r>
      <w:r>
        <w:rPr>
          <w:rFonts w:hint="default" w:ascii="Times New Roman" w:hAnsi="Times New Roman" w:eastAsia="黑体" w:cs="Times New Roman"/>
          <w:sz w:val="32"/>
          <w:szCs w:val="32"/>
        </w:rPr>
        <w:t>收</w:t>
      </w:r>
      <w:r>
        <w:rPr>
          <w:rFonts w:hint="default" w:ascii="Times New Roman" w:hAnsi="Times New Roman" w:eastAsia="黑体" w:cs="Times New Roman"/>
          <w:sz w:val="32"/>
          <w:szCs w:val="32"/>
          <w:lang w:eastAsia="zh-CN"/>
        </w:rPr>
        <w:t>支</w:t>
      </w:r>
      <w:r>
        <w:rPr>
          <w:rFonts w:hint="default" w:ascii="Times New Roman" w:hAnsi="Times New Roman" w:eastAsia="黑体" w:cs="Times New Roman"/>
          <w:sz w:val="32"/>
          <w:szCs w:val="32"/>
        </w:rPr>
        <w:t>情况</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textAlignment w:val="auto"/>
        <w:outlineLvl w:val="9"/>
        <w:rPr>
          <w:rFonts w:hint="default"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（一）</w:t>
      </w:r>
      <w:r>
        <w:rPr>
          <w:rFonts w:hint="default" w:ascii="Times New Roman" w:hAnsi="Times New Roman" w:eastAsia="仿宋_GB2312" w:cs="Times New Roman"/>
          <w:b/>
          <w:bCs/>
          <w:sz w:val="32"/>
          <w:szCs w:val="32"/>
          <w:lang w:val="en-US" w:eastAsia="zh-CN"/>
        </w:rPr>
        <w:t>部门财政拨款收入情况</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市委史志办2022年财政年初预算收入378.52万元，上年度无结转，资金到位率100%。较上年减少2.61万元，减少率0.68%，主要原因为落实过紧日子的要求，进一步压减了相关人员经费及公用经费，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基本支出收入：329.01万元，占预算收入86.92%。含机关事业人员工资性收入、医疗保险等收入、公务交通补贴、年度绩效目标奖、退休干部生活补助等收入。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kern w:val="2"/>
          <w:sz w:val="32"/>
          <w:szCs w:val="32"/>
          <w:lang w:val="en-US" w:eastAsia="zh-CN" w:bidi="ar-SA"/>
        </w:rPr>
        <w:t>特定目标</w:t>
      </w:r>
      <w:r>
        <w:rPr>
          <w:rFonts w:hint="default" w:ascii="Times New Roman" w:hAnsi="Times New Roman" w:eastAsia="仿宋_GB2312" w:cs="Times New Roman"/>
          <w:sz w:val="32"/>
          <w:szCs w:val="32"/>
          <w:lang w:val="en-US" w:eastAsia="zh-CN"/>
        </w:rPr>
        <w:t>类项目收入：39.47万元，占预算收入10.43%。其中：党史及地方志业务经费19.99万元；史志馆开放运行维护费5万元；党史地方志书籍印刷费14.48万元。</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运转类项目收入：10.04万元，占预算收入2.65%。其中：乡村振兴帮扶工作经费4万元；党建工作经费1.7万元；史志馆建设城市基础设施配套费4.34万元。</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textAlignment w:val="auto"/>
        <w:outlineLvl w:val="9"/>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（二）部门财政拨款支出情况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市委史志办2022年一般公共预算财政拨款</w:t>
      </w:r>
      <w:r>
        <w:rPr>
          <w:rFonts w:hint="default" w:ascii="Times New Roman" w:hAnsi="Times New Roman" w:eastAsia="仿宋_GB2312" w:cs="Times New Roman"/>
          <w:sz w:val="32"/>
          <w:szCs w:val="32"/>
        </w:rPr>
        <w:t>支出</w:t>
      </w:r>
      <w:r>
        <w:rPr>
          <w:rFonts w:hint="default" w:ascii="Times New Roman" w:hAnsi="Times New Roman" w:eastAsia="仿宋_GB2312" w:cs="Times New Roman"/>
          <w:sz w:val="32"/>
          <w:szCs w:val="32"/>
          <w:lang w:val="en-US" w:eastAsia="zh-CN"/>
        </w:rPr>
        <w:t>378.52万元</w:t>
      </w:r>
      <w:r>
        <w:rPr>
          <w:rFonts w:hint="default" w:ascii="Times New Roman" w:hAnsi="Times New Roman" w:eastAsia="仿宋_GB2312" w:cs="Times New Roman"/>
          <w:sz w:val="32"/>
          <w:szCs w:val="32"/>
          <w:lang w:eastAsia="zh-CN"/>
        </w:rPr>
        <w:t>。其中：</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 w:eastAsia="zh-CN"/>
        </w:rPr>
        <w:t>.</w:t>
      </w:r>
      <w:r>
        <w:rPr>
          <w:rFonts w:hint="default" w:ascii="Times New Roman" w:hAnsi="Times New Roman" w:eastAsia="仿宋_GB2312" w:cs="Times New Roman"/>
          <w:sz w:val="32"/>
          <w:szCs w:val="32"/>
          <w:lang w:val="en-US" w:eastAsia="zh-CN"/>
        </w:rPr>
        <w:t>基本支出：329.01万元，占总支出的86.92%。基本支出包含机关事业人员工资性收入、医疗保险等收入、公务交通补贴、年度绩效目标奖、退休干部生活补助等收入。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kern w:val="2"/>
          <w:sz w:val="32"/>
          <w:szCs w:val="32"/>
          <w:lang w:val="en" w:eastAsia="zh-CN" w:bidi="ar-SA"/>
        </w:rPr>
        <w:t>2.</w:t>
      </w:r>
      <w:r>
        <w:rPr>
          <w:rFonts w:hint="default" w:ascii="Times New Roman" w:hAnsi="Times New Roman" w:eastAsia="仿宋_GB2312" w:cs="Times New Roman"/>
          <w:kern w:val="2"/>
          <w:sz w:val="32"/>
          <w:szCs w:val="32"/>
          <w:lang w:val="en-US" w:eastAsia="zh-CN" w:bidi="ar-SA"/>
        </w:rPr>
        <w:t>特定目标类</w:t>
      </w:r>
      <w:r>
        <w:rPr>
          <w:rFonts w:hint="default" w:ascii="Times New Roman" w:hAnsi="Times New Roman" w:eastAsia="仿宋_GB2312" w:cs="Times New Roman"/>
          <w:sz w:val="32"/>
          <w:szCs w:val="32"/>
          <w:lang w:val="en-US" w:eastAsia="zh-CN"/>
        </w:rPr>
        <w:t>项目支出：39.47万元，占总支出的10.43%。其中：党史及地方志业务经费19.99万元；史志馆开放运行维护费5万元；党史地方志书籍印刷费14.48万元。</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 w:eastAsia="zh-CN"/>
        </w:rPr>
        <w:t>3.</w:t>
      </w:r>
      <w:r>
        <w:rPr>
          <w:rFonts w:hint="default" w:ascii="Times New Roman" w:hAnsi="Times New Roman" w:eastAsia="仿宋_GB2312" w:cs="Times New Roman"/>
          <w:sz w:val="32"/>
          <w:szCs w:val="32"/>
          <w:lang w:val="en-US" w:eastAsia="zh-CN"/>
        </w:rPr>
        <w:t>运转类项目支出：10.04万元，占总支出的2.65%。其中：乡村振兴帮扶工作经费4万元；党建工作经费1.7万元；史志馆建设城市基础设施配套费（一次性项目）4.34万元。</w:t>
      </w:r>
    </w:p>
    <w:p>
      <w:pPr>
        <w:pStyle w:val="2"/>
        <w:pageBreakBefore w:val="0"/>
        <w:kinsoku/>
        <w:wordWrap/>
        <w:overflowPunct/>
        <w:topLinePunct w:val="0"/>
        <w:bidi w:val="0"/>
        <w:spacing w:line="540" w:lineRule="exact"/>
        <w:ind w:firstLine="643" w:firstLineChars="200"/>
        <w:textAlignment w:val="auto"/>
        <w:rPr>
          <w:rFonts w:hint="default" w:ascii="Times New Roman" w:hAnsi="Times New Roman" w:eastAsia="仿宋_GB2312" w:cs="Times New Roman"/>
          <w:b/>
          <w:bCs/>
          <w:kern w:val="2"/>
          <w:sz w:val="32"/>
          <w:szCs w:val="32"/>
          <w:lang w:val="en-US" w:eastAsia="zh-CN" w:bidi="ar-SA"/>
        </w:rPr>
      </w:pPr>
      <w:r>
        <w:rPr>
          <w:rFonts w:hint="eastAsia" w:ascii="Times New Roman" w:hAnsi="Times New Roman" w:cs="Times New Roman"/>
          <w:b/>
          <w:bCs/>
          <w:kern w:val="2"/>
          <w:sz w:val="32"/>
          <w:szCs w:val="32"/>
          <w:lang w:val="en-US" w:eastAsia="zh-CN" w:bidi="ar-SA"/>
        </w:rPr>
        <w:t>（三）</w:t>
      </w:r>
      <w:r>
        <w:rPr>
          <w:rFonts w:hint="default" w:ascii="Times New Roman" w:hAnsi="Times New Roman" w:eastAsia="仿宋_GB2312" w:cs="Times New Roman"/>
          <w:b/>
          <w:bCs/>
          <w:kern w:val="2"/>
          <w:sz w:val="32"/>
          <w:szCs w:val="32"/>
          <w:lang w:val="en-US" w:eastAsia="zh-CN" w:bidi="ar-SA"/>
        </w:rPr>
        <w:t>部门财政拨款结转</w:t>
      </w:r>
    </w:p>
    <w:p>
      <w:pPr>
        <w:pStyle w:val="2"/>
        <w:pageBreakBefore w:val="0"/>
        <w:kinsoku/>
        <w:wordWrap/>
        <w:overflowPunct/>
        <w:topLinePunct w:val="0"/>
        <w:bidi w:val="0"/>
        <w:spacing w:line="54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2022 年无财政结转</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三、部门财政支出管理情况</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textAlignment w:val="auto"/>
        <w:outlineLvl w:val="9"/>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（一）部门预算项目绩效分析</w:t>
      </w:r>
    </w:p>
    <w:p>
      <w:pPr>
        <w:pStyle w:val="2"/>
        <w:pageBreakBefore w:val="0"/>
        <w:kinsoku/>
        <w:wordWrap/>
        <w:overflowPunct/>
        <w:topLinePunct w:val="0"/>
        <w:bidi w:val="0"/>
        <w:spacing w:line="54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1.人员类项目绩效分析</w:t>
      </w:r>
    </w:p>
    <w:p>
      <w:pPr>
        <w:pStyle w:val="2"/>
        <w:pageBreakBefore w:val="0"/>
        <w:kinsoku/>
        <w:wordWrap/>
        <w:overflowPunct/>
        <w:topLinePunct w:val="0"/>
        <w:bidi w:val="0"/>
        <w:spacing w:line="54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cs="Times New Roman"/>
          <w:kern w:val="2"/>
          <w:sz w:val="32"/>
          <w:szCs w:val="32"/>
          <w:lang w:val="en-US" w:eastAsia="zh-CN" w:bidi="ar-SA"/>
        </w:rPr>
        <w:t>市委史志办</w:t>
      </w:r>
      <w:r>
        <w:rPr>
          <w:rFonts w:hint="default" w:ascii="Times New Roman" w:hAnsi="Times New Roman" w:eastAsia="仿宋_GB2312" w:cs="Times New Roman"/>
          <w:kern w:val="2"/>
          <w:sz w:val="32"/>
          <w:szCs w:val="32"/>
          <w:lang w:val="en-US" w:eastAsia="zh-CN" w:bidi="ar-SA"/>
        </w:rPr>
        <w:t>人员类项目年初预算批复金额</w:t>
      </w:r>
      <w:r>
        <w:rPr>
          <w:rFonts w:hint="default" w:ascii="Times New Roman" w:hAnsi="Times New Roman" w:cs="Times New Roman"/>
          <w:kern w:val="2"/>
          <w:sz w:val="32"/>
          <w:szCs w:val="32"/>
          <w:lang w:val="en-US" w:eastAsia="zh-CN" w:bidi="ar-SA"/>
        </w:rPr>
        <w:t>258.87</w:t>
      </w:r>
      <w:r>
        <w:rPr>
          <w:rFonts w:hint="default" w:ascii="Times New Roman" w:hAnsi="Times New Roman" w:eastAsia="仿宋_GB2312" w:cs="Times New Roman"/>
          <w:kern w:val="2"/>
          <w:sz w:val="32"/>
          <w:szCs w:val="32"/>
          <w:lang w:val="en-US" w:eastAsia="zh-CN" w:bidi="ar-SA"/>
        </w:rPr>
        <w:t>万元，调整预算金额</w:t>
      </w:r>
      <w:r>
        <w:rPr>
          <w:rFonts w:hint="default" w:ascii="Times New Roman" w:hAnsi="Times New Roman" w:cs="Times New Roman"/>
          <w:kern w:val="2"/>
          <w:sz w:val="32"/>
          <w:szCs w:val="32"/>
          <w:lang w:val="en-US" w:eastAsia="zh-CN" w:bidi="ar-SA"/>
        </w:rPr>
        <w:t>119.65</w:t>
      </w:r>
      <w:r>
        <w:rPr>
          <w:rFonts w:hint="default" w:ascii="Times New Roman" w:hAnsi="Times New Roman" w:eastAsia="仿宋_GB2312" w:cs="Times New Roman"/>
          <w:kern w:val="2"/>
          <w:sz w:val="32"/>
          <w:szCs w:val="32"/>
          <w:lang w:val="en-US" w:eastAsia="zh-CN" w:bidi="ar-SA"/>
        </w:rPr>
        <w:t>万元，全年预算金额</w:t>
      </w:r>
      <w:r>
        <w:rPr>
          <w:rFonts w:hint="default" w:ascii="Times New Roman" w:hAnsi="Times New Roman" w:cs="Times New Roman"/>
          <w:kern w:val="2"/>
          <w:sz w:val="32"/>
          <w:szCs w:val="32"/>
          <w:lang w:val="en-US" w:eastAsia="zh-CN" w:bidi="ar-SA"/>
        </w:rPr>
        <w:t>378.52</w:t>
      </w:r>
      <w:r>
        <w:rPr>
          <w:rFonts w:hint="default" w:ascii="Times New Roman" w:hAnsi="Times New Roman" w:eastAsia="仿宋_GB2312" w:cs="Times New Roman"/>
          <w:kern w:val="2"/>
          <w:sz w:val="32"/>
          <w:szCs w:val="32"/>
          <w:lang w:val="en-US" w:eastAsia="zh-CN" w:bidi="ar-SA"/>
        </w:rPr>
        <w:t xml:space="preserve">万元，完成支付金额 </w:t>
      </w:r>
      <w:r>
        <w:rPr>
          <w:rFonts w:hint="default" w:ascii="Times New Roman" w:hAnsi="Times New Roman" w:cs="Times New Roman"/>
          <w:kern w:val="2"/>
          <w:sz w:val="32"/>
          <w:szCs w:val="32"/>
          <w:lang w:val="en-US" w:eastAsia="zh-CN" w:bidi="ar-SA"/>
        </w:rPr>
        <w:t>378.52</w:t>
      </w:r>
      <w:r>
        <w:rPr>
          <w:rFonts w:hint="default" w:ascii="Times New Roman" w:hAnsi="Times New Roman" w:eastAsia="仿宋_GB2312" w:cs="Times New Roman"/>
          <w:kern w:val="2"/>
          <w:sz w:val="32"/>
          <w:szCs w:val="32"/>
          <w:lang w:val="en-US" w:eastAsia="zh-CN" w:bidi="ar-SA"/>
        </w:rPr>
        <w:t xml:space="preserve"> 万元，执行进度 100%，预算完成情况较好。</w:t>
      </w:r>
    </w:p>
    <w:p>
      <w:pPr>
        <w:pStyle w:val="2"/>
        <w:pageBreakBefore w:val="0"/>
        <w:kinsoku/>
        <w:wordWrap/>
        <w:overflowPunct/>
        <w:topLinePunct w:val="0"/>
        <w:bidi w:val="0"/>
        <w:spacing w:line="54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2.运转类项目绩效分析</w:t>
      </w:r>
    </w:p>
    <w:p>
      <w:pPr>
        <w:pStyle w:val="2"/>
        <w:pageBreakBefore w:val="0"/>
        <w:kinsoku/>
        <w:wordWrap/>
        <w:overflowPunct/>
        <w:topLinePunct w:val="0"/>
        <w:bidi w:val="0"/>
        <w:spacing w:line="54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cs="Times New Roman"/>
          <w:kern w:val="2"/>
          <w:sz w:val="32"/>
          <w:szCs w:val="32"/>
          <w:lang w:val="en-US" w:eastAsia="zh-CN" w:bidi="ar-SA"/>
        </w:rPr>
        <w:t>市委史志办</w:t>
      </w:r>
      <w:r>
        <w:rPr>
          <w:rFonts w:hint="default" w:ascii="Times New Roman" w:hAnsi="Times New Roman" w:eastAsia="仿宋_GB2312" w:cs="Times New Roman"/>
          <w:kern w:val="2"/>
          <w:sz w:val="32"/>
          <w:szCs w:val="32"/>
          <w:lang w:val="en-US" w:eastAsia="zh-CN" w:bidi="ar-SA"/>
        </w:rPr>
        <w:t>运转类项目包括公用经费项目和其他运转类项目，运转类项目包括公用经费项目和其他运转类项目，所有运转类项目均严格按规定格式和要求填报绩效目标，设定了年度绩效数量指标、成本指标、效益指标等，详细反映了相应项目工作任务、达成的效果。运转类项目年初预算批复金额</w:t>
      </w:r>
      <w:r>
        <w:rPr>
          <w:rFonts w:hint="default" w:ascii="Times New Roman" w:hAnsi="Times New Roman" w:cs="Times New Roman"/>
          <w:kern w:val="2"/>
          <w:sz w:val="32"/>
          <w:szCs w:val="32"/>
          <w:lang w:val="en-US" w:eastAsia="zh-CN" w:bidi="ar-SA"/>
        </w:rPr>
        <w:t>223.87</w:t>
      </w:r>
      <w:r>
        <w:rPr>
          <w:rFonts w:hint="default" w:ascii="Times New Roman" w:hAnsi="Times New Roman" w:eastAsia="仿宋_GB2312" w:cs="Times New Roman"/>
          <w:kern w:val="2"/>
          <w:sz w:val="32"/>
          <w:szCs w:val="32"/>
          <w:lang w:val="en-US" w:eastAsia="zh-CN" w:bidi="ar-SA"/>
        </w:rPr>
        <w:t>万元，调减预算金额 0 万元，全年预算金额</w:t>
      </w:r>
      <w:r>
        <w:rPr>
          <w:rFonts w:hint="default" w:ascii="Times New Roman" w:hAnsi="Times New Roman" w:cs="Times New Roman"/>
          <w:kern w:val="2"/>
          <w:sz w:val="32"/>
          <w:szCs w:val="32"/>
          <w:lang w:val="en-US" w:eastAsia="zh-CN" w:bidi="ar-SA"/>
        </w:rPr>
        <w:t>344.04</w:t>
      </w:r>
      <w:r>
        <w:rPr>
          <w:rFonts w:hint="default" w:ascii="Times New Roman" w:hAnsi="Times New Roman" w:eastAsia="仿宋_GB2312" w:cs="Times New Roman"/>
          <w:kern w:val="2"/>
          <w:sz w:val="32"/>
          <w:szCs w:val="32"/>
          <w:lang w:val="en-US" w:eastAsia="zh-CN" w:bidi="ar-SA"/>
        </w:rPr>
        <w:t>万元，</w:t>
      </w:r>
      <w:r>
        <w:rPr>
          <w:rFonts w:hint="default" w:ascii="Times New Roman" w:hAnsi="Times New Roman" w:cs="Times New Roman"/>
          <w:kern w:val="2"/>
          <w:sz w:val="32"/>
          <w:szCs w:val="32"/>
          <w:lang w:val="en-US" w:eastAsia="zh-CN" w:bidi="ar-SA"/>
        </w:rPr>
        <w:t>全年</w:t>
      </w:r>
      <w:r>
        <w:rPr>
          <w:rFonts w:hint="default" w:ascii="Times New Roman" w:hAnsi="Times New Roman" w:eastAsia="仿宋_GB2312" w:cs="Times New Roman"/>
          <w:kern w:val="2"/>
          <w:sz w:val="32"/>
          <w:szCs w:val="32"/>
          <w:lang w:val="en-US" w:eastAsia="zh-CN" w:bidi="ar-SA"/>
        </w:rPr>
        <w:t xml:space="preserve">支付金额 </w:t>
      </w:r>
      <w:r>
        <w:rPr>
          <w:rFonts w:hint="default" w:ascii="Times New Roman" w:hAnsi="Times New Roman" w:cs="Times New Roman"/>
          <w:kern w:val="2"/>
          <w:sz w:val="32"/>
          <w:szCs w:val="32"/>
          <w:lang w:val="en-US" w:eastAsia="zh-CN" w:bidi="ar-SA"/>
        </w:rPr>
        <w:t>339.05</w:t>
      </w:r>
      <w:r>
        <w:rPr>
          <w:rFonts w:hint="default" w:ascii="Times New Roman" w:hAnsi="Times New Roman" w:eastAsia="仿宋_GB2312" w:cs="Times New Roman"/>
          <w:kern w:val="2"/>
          <w:sz w:val="32"/>
          <w:szCs w:val="32"/>
          <w:lang w:val="en-US" w:eastAsia="zh-CN" w:bidi="ar-SA"/>
        </w:rPr>
        <w:t>万元，执行进度</w:t>
      </w:r>
      <w:r>
        <w:rPr>
          <w:rFonts w:hint="default" w:ascii="Times New Roman" w:hAnsi="Times New Roman" w:cs="Times New Roman"/>
          <w:kern w:val="2"/>
          <w:sz w:val="32"/>
          <w:szCs w:val="32"/>
          <w:lang w:val="en-US" w:eastAsia="zh-CN" w:bidi="ar-SA"/>
        </w:rPr>
        <w:t>98.55</w:t>
      </w:r>
      <w:r>
        <w:rPr>
          <w:rFonts w:hint="default" w:ascii="Times New Roman" w:hAnsi="Times New Roman" w:eastAsia="仿宋_GB2312" w:cs="Times New Roman"/>
          <w:kern w:val="2"/>
          <w:sz w:val="32"/>
          <w:szCs w:val="32"/>
          <w:lang w:val="en-US" w:eastAsia="zh-CN" w:bidi="ar-SA"/>
        </w:rPr>
        <w:t>%。预算完成情况较好。</w:t>
      </w:r>
    </w:p>
    <w:p>
      <w:pPr>
        <w:pStyle w:val="2"/>
        <w:pageBreakBefore w:val="0"/>
        <w:kinsoku/>
        <w:wordWrap/>
        <w:overflowPunct/>
        <w:topLinePunct w:val="0"/>
        <w:bidi w:val="0"/>
        <w:spacing w:line="54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3.特定目标类项目绩效分析</w:t>
      </w:r>
    </w:p>
    <w:p>
      <w:pPr>
        <w:pStyle w:val="2"/>
        <w:pageBreakBefore w:val="0"/>
        <w:kinsoku/>
        <w:wordWrap/>
        <w:overflowPunct/>
        <w:topLinePunct w:val="0"/>
        <w:bidi w:val="0"/>
        <w:spacing w:line="54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市委史志办特定目标类项目共3个，严格按规定格式和要求填报绩效目标，设定了年度绩效数量指标、成本指标、效益指标等，详细反映了相应项目工作任务及目标绩效效果。特定目标类项目年初预算批复金额35万元，调整预算金额 21.48万元（年中追加项目《川陕革命根据地斗争历程》出版印刷经费17万元。因《川陕革命根据地斗争历程》一书被国家定为重点审读课题，现中宣部正在审读，等审读完后按流程进行出版印刷），全年预算金额 56.48万元，完成支付 39.47万元，执行进度75%。预算完成情况较好。</w:t>
      </w:r>
    </w:p>
    <w:p>
      <w:pPr>
        <w:pStyle w:val="12"/>
        <w:pageBreakBefore w:val="0"/>
        <w:kinsoku/>
        <w:wordWrap/>
        <w:overflowPunct/>
        <w:topLinePunct w:val="0"/>
        <w:bidi w:val="0"/>
        <w:spacing w:line="540" w:lineRule="exact"/>
        <w:ind w:firstLine="643" w:firstLineChars="200"/>
        <w:textAlignment w:val="auto"/>
        <w:rPr>
          <w:rFonts w:hint="default" w:ascii="Times New Roman" w:hAnsi="Times New Roman" w:eastAsia="仿宋_GB2312" w:cs="Times New Roman"/>
          <w:b/>
          <w:bCs/>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（二）部门整体履职绩效分析</w:t>
      </w:r>
    </w:p>
    <w:p>
      <w:pPr>
        <w:pStyle w:val="12"/>
        <w:pageBreakBefore w:val="0"/>
        <w:kinsoku/>
        <w:wordWrap/>
        <w:overflowPunct/>
        <w:topLinePunct w:val="0"/>
        <w:bidi w:val="0"/>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1.制度建设情况</w:t>
      </w:r>
    </w:p>
    <w:p>
      <w:pPr>
        <w:pStyle w:val="12"/>
        <w:pageBreakBefore w:val="0"/>
        <w:kinsoku/>
        <w:wordWrap/>
        <w:overflowPunct/>
        <w:topLinePunct w:val="0"/>
        <w:bidi w:val="0"/>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市委史志办是市委党群口组成部门，主要承担了党史地</w:t>
      </w:r>
      <w:r>
        <w:rPr>
          <w:rFonts w:hint="default" w:ascii="Times New Roman" w:hAnsi="Times New Roman" w:eastAsia="仿宋_GB2312" w:cs="Times New Roman"/>
          <w:sz w:val="32"/>
          <w:szCs w:val="32"/>
          <w:lang w:eastAsia="zh-CN"/>
        </w:rPr>
        <w:t>方志著作编纂、研究、开发利用等工作，为进一步规范财务管理、规范财务运行，更高效的使用财政产金，根据财务规定和相关工作要求，</w:t>
      </w:r>
      <w:r>
        <w:rPr>
          <w:rFonts w:hint="default" w:ascii="Times New Roman" w:hAnsi="Times New Roman" w:eastAsia="仿宋_GB2312" w:cs="Times New Roman"/>
          <w:sz w:val="32"/>
          <w:szCs w:val="32"/>
        </w:rPr>
        <w:t>我室制定了《市史志办机关内部管理制度》</w:t>
      </w:r>
      <w:r>
        <w:rPr>
          <w:rFonts w:hint="default" w:ascii="Times New Roman" w:hAnsi="Times New Roman" w:eastAsia="仿宋_GB2312" w:cs="Times New Roman"/>
          <w:sz w:val="32"/>
          <w:szCs w:val="32"/>
          <w:lang w:eastAsia="zh-CN"/>
        </w:rPr>
        <w:t>、《公务卡管理办法》等</w:t>
      </w:r>
      <w:r>
        <w:rPr>
          <w:rFonts w:hint="default" w:ascii="Times New Roman" w:hAnsi="Times New Roman" w:eastAsia="仿宋_GB2312" w:cs="Times New Roman"/>
          <w:sz w:val="32"/>
          <w:szCs w:val="32"/>
        </w:rPr>
        <w:t>，包括《学习、会议、培训制度》《公文办理、保密、档案、印章、安全、保卫制度》《信访群众工作制度》《财务管理、公务接待》《考勤、请（销）假制度、关怀激励制度》等。</w:t>
      </w:r>
    </w:p>
    <w:p>
      <w:pPr>
        <w:pStyle w:val="12"/>
        <w:pageBreakBefore w:val="0"/>
        <w:kinsoku/>
        <w:wordWrap/>
        <w:overflowPunct/>
        <w:topLinePunct w:val="0"/>
        <w:bidi w:val="0"/>
        <w:spacing w:line="540" w:lineRule="exact"/>
        <w:ind w:firstLine="64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lang w:val="en-US" w:eastAsia="zh-CN"/>
        </w:rPr>
        <w:t>2.</w:t>
      </w:r>
      <w:r>
        <w:rPr>
          <w:rFonts w:hint="default" w:ascii="Times New Roman" w:hAnsi="Times New Roman" w:eastAsia="楷体_GB2312" w:cs="Times New Roman"/>
          <w:b w:val="0"/>
          <w:bCs w:val="0"/>
          <w:sz w:val="32"/>
          <w:szCs w:val="32"/>
        </w:rPr>
        <w:t>绩效目标管理情况</w:t>
      </w:r>
    </w:p>
    <w:p>
      <w:pPr>
        <w:pStyle w:val="12"/>
        <w:pageBreakBefore w:val="0"/>
        <w:kinsoku/>
        <w:wordWrap/>
        <w:overflowPunct/>
        <w:topLinePunct w:val="0"/>
        <w:bidi w:val="0"/>
        <w:spacing w:line="54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市委史志办严格落实预算绩效管理相关规定和要求，规范预算收支核算，严格按照项目实施和进度申报财政预算，为切实提高财政资金的使用效率，增强预算的严肃性和约束力。</w:t>
      </w:r>
      <w:r>
        <w:rPr>
          <w:rFonts w:hint="default" w:ascii="Times New Roman" w:hAnsi="Times New Roman" w:eastAsia="仿宋_GB2312" w:cs="Times New Roman"/>
          <w:sz w:val="32"/>
          <w:szCs w:val="32"/>
        </w:rPr>
        <w:t>我室对</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个</w:t>
      </w:r>
      <w:r>
        <w:rPr>
          <w:rFonts w:hint="default" w:ascii="Times New Roman" w:hAnsi="Times New Roman" w:eastAsia="仿宋_GB2312" w:cs="Times New Roman"/>
          <w:sz w:val="32"/>
          <w:szCs w:val="32"/>
          <w:lang w:eastAsia="zh-CN"/>
        </w:rPr>
        <w:t>特定类项目</w:t>
      </w:r>
      <w:r>
        <w:rPr>
          <w:rFonts w:hint="default" w:ascii="Times New Roman" w:hAnsi="Times New Roman" w:eastAsia="仿宋_GB2312" w:cs="Times New Roman"/>
          <w:sz w:val="32"/>
          <w:szCs w:val="32"/>
        </w:rPr>
        <w:t>和</w:t>
      </w:r>
      <w:r>
        <w:rPr>
          <w:rFonts w:hint="default" w:ascii="Times New Roman" w:hAnsi="Times New Roman" w:eastAsia="仿宋_GB2312" w:cs="Times New Roman"/>
          <w:sz w:val="32"/>
          <w:szCs w:val="32"/>
          <w:lang w:val="en-US" w:eastAsia="zh-CN"/>
        </w:rPr>
        <w:t>运转类</w:t>
      </w:r>
      <w:r>
        <w:rPr>
          <w:rFonts w:hint="default" w:ascii="Times New Roman" w:hAnsi="Times New Roman" w:eastAsia="仿宋_GB2312" w:cs="Times New Roman"/>
          <w:sz w:val="32"/>
          <w:szCs w:val="32"/>
        </w:rPr>
        <w:t>项目编制了项目绩效目标</w:t>
      </w:r>
      <w:r>
        <w:rPr>
          <w:rFonts w:hint="default" w:ascii="Times New Roman" w:hAnsi="Times New Roman" w:eastAsia="仿宋_GB2312" w:cs="Times New Roman"/>
          <w:sz w:val="32"/>
          <w:szCs w:val="32"/>
          <w:lang w:eastAsia="zh-CN"/>
        </w:rPr>
        <w:t>申报表</w:t>
      </w:r>
      <w:r>
        <w:rPr>
          <w:rFonts w:hint="default" w:ascii="Times New Roman" w:hAnsi="Times New Roman" w:eastAsia="仿宋_GB2312" w:cs="Times New Roman"/>
          <w:sz w:val="32"/>
          <w:szCs w:val="32"/>
        </w:rPr>
        <w:t>，覆盖率100%。</w:t>
      </w:r>
      <w:r>
        <w:rPr>
          <w:rFonts w:hint="default" w:ascii="Times New Roman" w:hAnsi="Times New Roman" w:eastAsia="仿宋_GB2312" w:cs="Times New Roman"/>
          <w:sz w:val="32"/>
          <w:szCs w:val="32"/>
          <w:lang w:eastAsia="zh-CN"/>
        </w:rPr>
        <w:t>并</w:t>
      </w:r>
      <w:r>
        <w:rPr>
          <w:rFonts w:hint="default" w:ascii="Times New Roman" w:hAnsi="Times New Roman" w:eastAsia="仿宋_GB2312" w:cs="Times New Roman"/>
          <w:sz w:val="32"/>
          <w:szCs w:val="32"/>
        </w:rPr>
        <w:t>结合实际情况，制定了产出指标、效益指标和满意度指标，并对指标进行了细化分解，定性、定量明确具体指标</w:t>
      </w:r>
      <w:r>
        <w:rPr>
          <w:rFonts w:hint="eastAsia" w:eastAsia="仿宋_GB2312" w:cs="Times New Roman"/>
          <w:sz w:val="32"/>
          <w:szCs w:val="32"/>
          <w:lang w:eastAsia="zh-CN"/>
        </w:rPr>
        <w:t>内控</w:t>
      </w:r>
      <w:r>
        <w:rPr>
          <w:rFonts w:hint="default" w:ascii="Times New Roman" w:hAnsi="Times New Roman" w:eastAsia="仿宋_GB2312" w:cs="Times New Roman"/>
          <w:sz w:val="32"/>
          <w:szCs w:val="32"/>
        </w:rPr>
        <w:t>及指标值，方便绩效管理，提高了项目的监控的规范性和项目操作的客观性、公正性和实用性</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对部门预算编制情况、执行管理情况、支出绩效情况、财务管理情况、绩效管理工作开展情况认真进行了自查自评，进一步强化绩效理念，推动</w:t>
      </w:r>
      <w:r>
        <w:rPr>
          <w:rFonts w:hint="default" w:ascii="Times New Roman" w:hAnsi="Times New Roman" w:eastAsia="仿宋_GB2312" w:cs="Times New Roman"/>
          <w:sz w:val="32"/>
          <w:szCs w:val="32"/>
          <w:lang w:eastAsia="zh-CN"/>
        </w:rPr>
        <w:t>我室</w:t>
      </w:r>
      <w:r>
        <w:rPr>
          <w:rFonts w:hint="default" w:ascii="Times New Roman" w:hAnsi="Times New Roman" w:eastAsia="仿宋_GB2312" w:cs="Times New Roman"/>
          <w:sz w:val="32"/>
          <w:szCs w:val="32"/>
        </w:rPr>
        <w:t>绩效管理水平提升</w:t>
      </w:r>
      <w:r>
        <w:rPr>
          <w:rFonts w:hint="default" w:ascii="Times New Roman" w:hAnsi="Times New Roman" w:eastAsia="仿宋_GB2312" w:cs="Times New Roman"/>
          <w:sz w:val="32"/>
          <w:szCs w:val="32"/>
          <w:lang w:eastAsia="zh-CN"/>
        </w:rPr>
        <w:t>。</w:t>
      </w:r>
    </w:p>
    <w:p>
      <w:pPr>
        <w:pStyle w:val="12"/>
        <w:pageBreakBefore w:val="0"/>
        <w:kinsoku/>
        <w:wordWrap/>
        <w:overflowPunct/>
        <w:topLinePunct w:val="0"/>
        <w:bidi w:val="0"/>
        <w:spacing w:line="540" w:lineRule="exact"/>
        <w:ind w:firstLine="64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lang w:val="en-US" w:eastAsia="zh-CN"/>
        </w:rPr>
        <w:t>3.</w:t>
      </w:r>
      <w:r>
        <w:rPr>
          <w:rFonts w:hint="default" w:ascii="Times New Roman" w:hAnsi="Times New Roman" w:eastAsia="楷体_GB2312" w:cs="Times New Roman"/>
          <w:b w:val="0"/>
          <w:bCs w:val="0"/>
          <w:sz w:val="32"/>
          <w:szCs w:val="32"/>
        </w:rPr>
        <w:t>综合管理情况</w:t>
      </w:r>
    </w:p>
    <w:p>
      <w:pPr>
        <w:pStyle w:val="12"/>
        <w:pageBreakBefore w:val="0"/>
        <w:kinsoku/>
        <w:wordWrap/>
        <w:overflowPunct/>
        <w:topLinePunct w:val="0"/>
        <w:bidi w:val="0"/>
        <w:spacing w:line="54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2022年市委史志办严格执行中央关于厉行节约的八项规定、省委省政府十项规定、市委市政府九项规定。严格执行各项预算、从严控制各项支出，从严控制三公经费的支出，加强公务卡支付的管理，会议、培训规模和范围的管理，加强机关公共机构节能工作的管理，严格执行政府采购管理，加强机关经费管理，对单位的固定资产进行了全面的清理。结合职能职责，年初谋划预算编制工作，按照国家行政事业单位相关支出标准进行费用测算，结合单位工作职责，按照文件要求编制项目绩效目标表，保障重点支出，调整支出结构，优化财政资金配置，结合历年实际收入情况，合理编报财政拨款收入，确保不漏报、不瞒报、不虚报。按照市政府统一部署和具体要求，依法依规主动向社会公开预（决）算编制说明。对部门预算编制情况、执行管理情况、支出绩效情况、财务管理情况、绩效管理工作开展情况认真进行了自查自评，并将评价结果及时公布，不断强化绩效理念，提高绩效管理水平。</w:t>
      </w:r>
    </w:p>
    <w:p>
      <w:pPr>
        <w:pStyle w:val="12"/>
        <w:pageBreakBefore w:val="0"/>
        <w:kinsoku/>
        <w:wordWrap/>
        <w:overflowPunct/>
        <w:topLinePunct w:val="0"/>
        <w:bidi w:val="0"/>
        <w:spacing w:line="54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4.综合绩效情况</w:t>
      </w:r>
    </w:p>
    <w:p>
      <w:pPr>
        <w:pStyle w:val="12"/>
        <w:pageBreakBefore w:val="0"/>
        <w:kinsoku/>
        <w:wordWrap/>
        <w:overflowPunct/>
        <w:topLinePunct w:val="0"/>
        <w:bidi w:val="0"/>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2022 年，市委史志办围绕中心，服务大局，以“三市两地一枢纽”发展定位、“两主三基、四向发力”总体思路和“稳、防、提、创”四字策略，充分发挥史志部门“存史、资政、育人”的职能，做好党史地方志各项工作，编纂出版了一批史志业务书刊，撰写了一批具有研究价值和现实意义的专著及理论研究文章，积极服务巴中经济社会发展，</w:t>
      </w:r>
      <w:r>
        <w:rPr>
          <w:rFonts w:hint="default" w:ascii="Times New Roman" w:hAnsi="Times New Roman" w:eastAsia="仿宋_GB2312" w:cs="Times New Roman"/>
          <w:sz w:val="32"/>
          <w:szCs w:val="32"/>
        </w:rPr>
        <w:t>圆满完成了年度各项工作任务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全力推进全市党史地方志事业高质量发展，</w:t>
      </w:r>
      <w:r>
        <w:rPr>
          <w:rFonts w:hint="default" w:ascii="Times New Roman" w:hAnsi="Times New Roman" w:eastAsia="仿宋_GB2312" w:cs="Times New Roman"/>
          <w:sz w:val="32"/>
          <w:szCs w:val="32"/>
          <w:lang w:val="en-US" w:eastAsia="zh-CN"/>
        </w:rPr>
        <w:t>为建设现代化四川巴中贡献史志力量，彰显史志担当。</w:t>
      </w:r>
    </w:p>
    <w:p>
      <w:pPr>
        <w:pStyle w:val="12"/>
        <w:pageBreakBefore w:val="0"/>
        <w:kinsoku/>
        <w:wordWrap/>
        <w:overflowPunct/>
        <w:topLinePunct w:val="0"/>
        <w:bidi w:val="0"/>
        <w:spacing w:line="54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（三）结果运用情况</w:t>
      </w:r>
    </w:p>
    <w:p>
      <w:pPr>
        <w:pStyle w:val="12"/>
        <w:pageBreakBefore w:val="0"/>
        <w:kinsoku/>
        <w:wordWrap/>
        <w:overflowPunct/>
        <w:topLinePunct w:val="0"/>
        <w:bidi w:val="0"/>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2022年，市委史志办将《党史地方志业务经费》《党史地方志书籍印刷费》《史志馆运行维护经费》3个特定类项目绩效完成情况纳入单位绩效管理考核，按照市财政局的统一部署和安排，按要求在市财政局集中公示了部门预算编制说明、部门预算项目支出绩效目标申报表，自觉接受社会公众的监督，进一步提高财政资金管理的透明度。按文件要求，对绩效目标管理情况及部门整支出绩效进行了自评并撰写自评报告。</w:t>
      </w:r>
    </w:p>
    <w:p>
      <w:pPr>
        <w:pStyle w:val="12"/>
        <w:pageBreakBefore w:val="0"/>
        <w:kinsoku/>
        <w:wordWrap/>
        <w:overflowPunct/>
        <w:topLinePunct w:val="0"/>
        <w:bidi w:val="0"/>
        <w:spacing w:line="54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（四）自评质量</w:t>
      </w:r>
    </w:p>
    <w:p>
      <w:pPr>
        <w:pStyle w:val="12"/>
        <w:pageBreakBefore w:val="0"/>
        <w:kinsoku/>
        <w:wordWrap/>
        <w:overflowPunct/>
        <w:topLinePunct w:val="0"/>
        <w:bidi w:val="0"/>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，市委史志办基本支出、运转类项目和特定类项目</w:t>
      </w:r>
      <w:r>
        <w:rPr>
          <w:rFonts w:hint="default" w:ascii="Times New Roman" w:hAnsi="Times New Roman" w:eastAsia="仿宋_GB2312" w:cs="Times New Roman"/>
          <w:sz w:val="32"/>
          <w:szCs w:val="32"/>
        </w:rPr>
        <w:t>管理规范、资金支出</w:t>
      </w:r>
      <w:r>
        <w:rPr>
          <w:rFonts w:hint="default" w:ascii="Times New Roman" w:hAnsi="Times New Roman" w:eastAsia="仿宋_GB2312" w:cs="Times New Roman"/>
          <w:sz w:val="32"/>
          <w:szCs w:val="32"/>
          <w:lang w:eastAsia="zh-CN"/>
        </w:rPr>
        <w:t>合理</w:t>
      </w:r>
      <w:r>
        <w:rPr>
          <w:rFonts w:hint="default" w:ascii="Times New Roman" w:hAnsi="Times New Roman" w:eastAsia="仿宋_GB2312" w:cs="Times New Roman"/>
          <w:sz w:val="32"/>
          <w:szCs w:val="32"/>
        </w:rPr>
        <w:t>合规，实施成效良好。</w:t>
      </w:r>
      <w:r>
        <w:rPr>
          <w:rFonts w:hint="default" w:ascii="Times New Roman" w:hAnsi="Times New Roman" w:eastAsia="仿宋_GB2312" w:cs="Times New Roman"/>
          <w:sz w:val="32"/>
          <w:szCs w:val="32"/>
          <w:lang w:eastAsia="zh-CN"/>
        </w:rPr>
        <w:t>按照《2023 年市级财政项目支出绩效评价体系》进行了评分，自评得分</w:t>
      </w:r>
      <w:r>
        <w:rPr>
          <w:rFonts w:hint="default" w:ascii="Times New Roman" w:hAnsi="Times New Roman" w:eastAsia="仿宋_GB2312" w:cs="Times New Roman"/>
          <w:sz w:val="32"/>
          <w:szCs w:val="32"/>
          <w:lang w:val="en-US" w:eastAsia="zh-CN"/>
        </w:rPr>
        <w:t>98分。</w:t>
      </w:r>
    </w:p>
    <w:p>
      <w:pPr>
        <w:pStyle w:val="12"/>
        <w:pageBreakBefore w:val="0"/>
        <w:kinsoku/>
        <w:wordWrap/>
        <w:overflowPunct/>
        <w:topLinePunct w:val="0"/>
        <w:bidi w:val="0"/>
        <w:spacing w:line="540" w:lineRule="exact"/>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四、评价结论及建议</w:t>
      </w:r>
    </w:p>
    <w:p>
      <w:pPr>
        <w:pStyle w:val="12"/>
        <w:pageBreakBefore w:val="0"/>
        <w:kinsoku/>
        <w:wordWrap/>
        <w:overflowPunct/>
        <w:topLinePunct w:val="0"/>
        <w:bidi w:val="0"/>
        <w:spacing w:line="540" w:lineRule="exact"/>
        <w:ind w:firstLine="643" w:firstLineChars="200"/>
        <w:textAlignment w:val="auto"/>
        <w:rPr>
          <w:rFonts w:hint="default" w:ascii="Times New Roman" w:hAnsi="Times New Roman" w:eastAsia="仿宋_GB2312" w:cs="Times New Roman"/>
          <w:b/>
          <w:bCs/>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（一）评价结论</w:t>
      </w:r>
    </w:p>
    <w:p>
      <w:pPr>
        <w:pStyle w:val="12"/>
        <w:pageBreakBefore w:val="0"/>
        <w:kinsoku/>
        <w:wordWrap/>
        <w:overflowPunct/>
        <w:topLinePunct w:val="0"/>
        <w:bidi w:val="0"/>
        <w:spacing w:line="54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2022 年，</w:t>
      </w:r>
      <w:r>
        <w:rPr>
          <w:rFonts w:hint="default" w:ascii="Times New Roman" w:hAnsi="Times New Roman" w:eastAsia="仿宋_GB2312" w:cs="Times New Roman"/>
          <w:sz w:val="32"/>
          <w:szCs w:val="32"/>
          <w:lang w:eastAsia="zh-CN"/>
        </w:rPr>
        <w:t>市委史志办</w:t>
      </w:r>
      <w:r>
        <w:rPr>
          <w:rFonts w:hint="default" w:ascii="Times New Roman" w:hAnsi="Times New Roman" w:eastAsia="仿宋_GB2312" w:cs="Times New Roman"/>
          <w:sz w:val="32"/>
          <w:szCs w:val="32"/>
        </w:rPr>
        <w:t>财务管理规范，预算编制科学、绩效目标设置合理，财政资金支出符合规定，取得了预期效果，</w:t>
      </w:r>
      <w:r>
        <w:rPr>
          <w:rFonts w:hint="default" w:ascii="Times New Roman" w:hAnsi="Times New Roman" w:eastAsia="仿宋_GB2312" w:cs="Times New Roman"/>
          <w:sz w:val="32"/>
          <w:szCs w:val="32"/>
          <w:lang w:eastAsia="zh-CN"/>
        </w:rPr>
        <w:t>各项工作圆满完成。根据“总量控制、计划管理”的要求从严控制预算经费，根据过紧日子的要求压缩公务经费支出，控制“三公”经费的支出，严格按照预算科目和预算资金的规定和要求使用财政预算资金，预算资金支出合规，管理规范，预算执行情况良好，未出现违规支付的现象和情况。</w:t>
      </w:r>
      <w:r>
        <w:rPr>
          <w:rFonts w:hint="default" w:ascii="Times New Roman" w:hAnsi="Times New Roman" w:eastAsia="仿宋_GB2312" w:cs="Times New Roman"/>
          <w:kern w:val="2"/>
          <w:sz w:val="32"/>
          <w:szCs w:val="32"/>
          <w:lang w:val="en-US" w:eastAsia="zh-CN" w:bidi="ar-SA"/>
        </w:rPr>
        <w:t>市委史志办部门整体支出绩效自查自评结果良好，全年基本支出保证了部门的正常运转，项目支出保障了重点工作的开展。</w:t>
      </w:r>
    </w:p>
    <w:p>
      <w:pPr>
        <w:pStyle w:val="12"/>
        <w:pageBreakBefore w:val="0"/>
        <w:kinsoku/>
        <w:wordWrap/>
        <w:overflowPunct/>
        <w:topLinePunct w:val="0"/>
        <w:bidi w:val="0"/>
        <w:spacing w:line="540" w:lineRule="exact"/>
        <w:ind w:firstLine="643" w:firstLineChars="200"/>
        <w:textAlignment w:val="auto"/>
        <w:rPr>
          <w:rFonts w:hint="default" w:ascii="Times New Roman" w:hAnsi="Times New Roman" w:eastAsia="仿宋_GB2312" w:cs="Times New Roman"/>
          <w:b/>
          <w:bCs/>
          <w:sz w:val="32"/>
          <w:szCs w:val="32"/>
          <w:lang w:val="en" w:eastAsia="zh-CN"/>
        </w:rPr>
      </w:pPr>
      <w:r>
        <w:rPr>
          <w:rFonts w:hint="default" w:ascii="Times New Roman" w:hAnsi="Times New Roman" w:eastAsia="仿宋_GB2312" w:cs="Times New Roman"/>
          <w:b/>
          <w:bCs/>
          <w:sz w:val="32"/>
          <w:szCs w:val="32"/>
          <w:lang w:val="en" w:eastAsia="zh-CN"/>
        </w:rPr>
        <w:t>（二）存在问题</w:t>
      </w:r>
    </w:p>
    <w:p>
      <w:pPr>
        <w:pStyle w:val="12"/>
        <w:pageBreakBefore w:val="0"/>
        <w:kinsoku/>
        <w:wordWrap/>
        <w:overflowPunct/>
        <w:topLinePunct w:val="0"/>
        <w:bidi w:val="0"/>
        <w:spacing w:line="540" w:lineRule="exact"/>
        <w:ind w:firstLine="596"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 w:cs="Times New Roman"/>
          <w:spacing w:val="-11"/>
          <w:sz w:val="32"/>
          <w:szCs w:val="32"/>
          <w:lang w:val="en-US" w:eastAsia="zh-CN"/>
        </w:rPr>
        <w:t>1.</w:t>
      </w:r>
      <w:r>
        <w:rPr>
          <w:rFonts w:hint="default" w:ascii="Times New Roman" w:hAnsi="Times New Roman" w:eastAsia="仿宋_GB2312" w:cs="Times New Roman"/>
          <w:sz w:val="32"/>
          <w:szCs w:val="32"/>
          <w:lang w:eastAsia="zh-CN"/>
        </w:rPr>
        <w:t>对</w:t>
      </w:r>
      <w:r>
        <w:rPr>
          <w:rFonts w:hint="default" w:ascii="Times New Roman" w:hAnsi="Times New Roman" w:eastAsia="仿宋_GB2312" w:cs="Times New Roman"/>
          <w:sz w:val="32"/>
          <w:szCs w:val="32"/>
          <w:lang w:val="en-US" w:eastAsia="zh-CN"/>
        </w:rPr>
        <w:t>项目绩效重视需加大力度，特别是部门业务科室要深度参与目标绩效工作;</w:t>
      </w:r>
    </w:p>
    <w:p>
      <w:pPr>
        <w:pStyle w:val="12"/>
        <w:pageBreakBefore w:val="0"/>
        <w:kinsoku/>
        <w:wordWrap/>
        <w:overflowPunct/>
        <w:topLinePunct w:val="0"/>
        <w:bidi w:val="0"/>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2.绩效指标量化度需提升；</w:t>
      </w:r>
    </w:p>
    <w:p>
      <w:pPr>
        <w:pStyle w:val="12"/>
        <w:pageBreakBefore w:val="0"/>
        <w:kinsoku/>
        <w:wordWrap/>
        <w:overflowPunct/>
        <w:topLinePunct w:val="0"/>
        <w:bidi w:val="0"/>
        <w:spacing w:line="540" w:lineRule="exact"/>
        <w:ind w:firstLine="640" w:firstLineChars="200"/>
        <w:textAlignment w:val="auto"/>
        <w:rPr>
          <w:rFonts w:hint="eastAsia" w:ascii="Times New Roman" w:hAnsi="Times New Roman"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w:t>
      </w:r>
      <w:r>
        <w:rPr>
          <w:rFonts w:hint="default" w:ascii="Times New Roman" w:hAnsi="Times New Roman" w:eastAsia="仿宋_GB2312" w:cs="Times New Roman"/>
          <w:kern w:val="2"/>
          <w:sz w:val="32"/>
          <w:szCs w:val="32"/>
          <w:lang w:val="en" w:eastAsia="zh-CN" w:bidi="ar-SA"/>
        </w:rPr>
        <w:t>.</w:t>
      </w:r>
      <w:r>
        <w:rPr>
          <w:rFonts w:hint="default" w:ascii="Times New Roman" w:hAnsi="Times New Roman" w:eastAsia="仿宋_GB2312" w:cs="Times New Roman"/>
          <w:kern w:val="2"/>
          <w:sz w:val="32"/>
          <w:szCs w:val="32"/>
          <w:lang w:val="en-US" w:eastAsia="zh-CN" w:bidi="ar-SA"/>
        </w:rPr>
        <w:t>三是绩效目</w:t>
      </w:r>
      <w:r>
        <w:rPr>
          <w:rFonts w:hint="default" w:ascii="Times New Roman" w:hAnsi="Times New Roman" w:cs="Times New Roman"/>
          <w:kern w:val="2"/>
          <w:sz w:val="32"/>
          <w:szCs w:val="32"/>
          <w:lang w:val="en-US" w:eastAsia="zh-CN" w:bidi="ar-SA"/>
        </w:rPr>
        <w:t>标</w:t>
      </w:r>
      <w:r>
        <w:rPr>
          <w:rFonts w:hint="default" w:ascii="Times New Roman" w:hAnsi="Times New Roman" w:eastAsia="仿宋_GB2312" w:cs="Times New Roman"/>
          <w:kern w:val="2"/>
          <w:sz w:val="32"/>
          <w:szCs w:val="32"/>
          <w:lang w:val="en-US" w:eastAsia="zh-CN" w:bidi="ar-SA"/>
        </w:rPr>
        <w:t>中长期规划不够完整</w:t>
      </w:r>
      <w:r>
        <w:rPr>
          <w:rFonts w:hint="eastAsia" w:ascii="Times New Roman" w:hAnsi="Times New Roman" w:cs="Times New Roman"/>
          <w:kern w:val="2"/>
          <w:sz w:val="32"/>
          <w:szCs w:val="32"/>
          <w:lang w:val="en-US" w:eastAsia="zh-CN" w:bidi="ar-SA"/>
        </w:rPr>
        <w:t>。</w:t>
      </w:r>
    </w:p>
    <w:p>
      <w:pPr>
        <w:pStyle w:val="12"/>
        <w:pageBreakBefore w:val="0"/>
        <w:kinsoku/>
        <w:wordWrap/>
        <w:overflowPunct/>
        <w:topLinePunct w:val="0"/>
        <w:bidi w:val="0"/>
        <w:spacing w:line="540" w:lineRule="exact"/>
        <w:ind w:firstLine="643" w:firstLineChars="200"/>
        <w:textAlignment w:val="auto"/>
        <w:rPr>
          <w:rFonts w:hint="default" w:ascii="Times New Roman" w:hAnsi="Times New Roman" w:eastAsia="仿宋_GB2312" w:cs="Times New Roman"/>
          <w:b/>
          <w:bCs/>
          <w:sz w:val="32"/>
          <w:szCs w:val="32"/>
          <w:lang w:val="en" w:eastAsia="zh-CN"/>
        </w:rPr>
      </w:pPr>
      <w:r>
        <w:rPr>
          <w:rFonts w:hint="default" w:ascii="Times New Roman" w:hAnsi="Times New Roman" w:eastAsia="仿宋_GB2312" w:cs="Times New Roman"/>
          <w:b/>
          <w:bCs/>
          <w:sz w:val="32"/>
          <w:szCs w:val="32"/>
          <w:lang w:val="en" w:eastAsia="zh-CN"/>
        </w:rPr>
        <w:t>（三）改进建议</w:t>
      </w:r>
    </w:p>
    <w:p>
      <w:pPr>
        <w:pStyle w:val="12"/>
        <w:pageBreakBefore w:val="0"/>
        <w:kinsoku/>
        <w:wordWrap/>
        <w:overflowPunct/>
        <w:topLinePunct w:val="0"/>
        <w:bidi w:val="0"/>
        <w:spacing w:line="54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进一步完善我室内控制度，通过室务会、职工会进行学习和传达，真正做到将内部控制理念深入人心，形成人人注重风险防范、处处强化责任意识的良好氛围；注重党史地方志部门发展类及运转类项目绩效指标的细化和量化，使绩效指标有实用性、可操作性，不断提升绩</w:t>
      </w:r>
      <w:r>
        <w:rPr>
          <w:rFonts w:hint="eastAsia" w:ascii="Times New Roman" w:hAnsi="Times New Roman" w:eastAsia="仿宋_GB2312" w:cs="Times New Roman"/>
          <w:kern w:val="2"/>
          <w:sz w:val="32"/>
          <w:szCs w:val="32"/>
          <w:lang w:val="en-US" w:eastAsia="zh-CN" w:bidi="ar-SA"/>
        </w:rPr>
        <w:t>效</w:t>
      </w:r>
      <w:r>
        <w:rPr>
          <w:rFonts w:hint="default" w:ascii="Times New Roman" w:hAnsi="Times New Roman" w:eastAsia="仿宋_GB2312" w:cs="Times New Roman"/>
          <w:kern w:val="2"/>
          <w:sz w:val="32"/>
          <w:szCs w:val="32"/>
          <w:lang w:val="en-US" w:eastAsia="zh-CN" w:bidi="ar-SA"/>
        </w:rPr>
        <w:t>管理工作水平；加强会计业务培训，提</w:t>
      </w:r>
      <w:r>
        <w:rPr>
          <w:rFonts w:hint="eastAsia" w:ascii="Times New Roman" w:hAnsi="Times New Roman" w:eastAsia="仿宋_GB2312" w:cs="Times New Roman"/>
          <w:kern w:val="2"/>
          <w:sz w:val="32"/>
          <w:szCs w:val="32"/>
          <w:lang w:val="en-US" w:eastAsia="zh-CN" w:bidi="ar-SA"/>
        </w:rPr>
        <w:t>高</w:t>
      </w:r>
      <w:r>
        <w:rPr>
          <w:rFonts w:hint="default" w:ascii="Times New Roman" w:hAnsi="Times New Roman" w:eastAsia="仿宋_GB2312" w:cs="Times New Roman"/>
          <w:kern w:val="2"/>
          <w:sz w:val="32"/>
          <w:szCs w:val="32"/>
          <w:lang w:val="en-US" w:eastAsia="zh-CN" w:bidi="ar-SA"/>
        </w:rPr>
        <w:t>财务从业人员业务水平，提升财务工作质效。</w:t>
      </w:r>
    </w:p>
    <w:p>
      <w:pPr>
        <w:pStyle w:val="12"/>
        <w:pageBreakBefore w:val="0"/>
        <w:kinsoku/>
        <w:wordWrap/>
        <w:overflowPunct/>
        <w:topLinePunct w:val="0"/>
        <w:bidi w:val="0"/>
        <w:spacing w:line="540" w:lineRule="exact"/>
        <w:ind w:firstLine="640" w:firstLineChars="200"/>
        <w:textAlignment w:val="auto"/>
        <w:rPr>
          <w:rFonts w:hint="default" w:ascii="Times New Roman" w:hAnsi="Times New Roman" w:eastAsia="仿宋_GB2312" w:cs="Times New Roman"/>
          <w:kern w:val="2"/>
          <w:sz w:val="32"/>
          <w:szCs w:val="32"/>
          <w:lang w:val="en-US" w:eastAsia="zh-CN" w:bidi="ar-SA"/>
        </w:rPr>
      </w:pPr>
    </w:p>
    <w:p>
      <w:pPr>
        <w:pStyle w:val="12"/>
        <w:pageBreakBefore w:val="0"/>
        <w:kinsoku/>
        <w:wordWrap/>
        <w:overflowPunct/>
        <w:topLinePunct w:val="0"/>
        <w:bidi w:val="0"/>
        <w:spacing w:line="54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 w:eastAsia="zh-CN" w:bidi="ar-SA"/>
        </w:rPr>
        <w:t>附表：部门预算项目支出绩效自评表（2022 年度）</w:t>
      </w:r>
    </w:p>
    <w:p>
      <w:pPr>
        <w:pStyle w:val="2"/>
        <w:pageBreakBefore w:val="0"/>
        <w:kinsoku/>
        <w:wordWrap/>
        <w:overflowPunct/>
        <w:topLinePunct w:val="0"/>
        <w:bidi w:val="0"/>
        <w:spacing w:line="540" w:lineRule="exact"/>
        <w:textAlignment w:val="auto"/>
        <w:rPr>
          <w:rFonts w:hint="default" w:ascii="Times New Roman" w:hAnsi="Times New Roman" w:eastAsia="仿宋_GB2312" w:cs="Times New Roman"/>
          <w:kern w:val="2"/>
          <w:sz w:val="32"/>
          <w:szCs w:val="32"/>
          <w:lang w:val="en-US" w:eastAsia="zh-CN" w:bidi="ar-SA"/>
        </w:rPr>
      </w:pPr>
    </w:p>
    <w:p>
      <w:pPr>
        <w:pStyle w:val="12"/>
        <w:pageBreakBefore w:val="0"/>
        <w:kinsoku/>
        <w:wordWrap/>
        <w:overflowPunct/>
        <w:topLinePunct w:val="0"/>
        <w:bidi w:val="0"/>
        <w:spacing w:line="540" w:lineRule="exact"/>
        <w:textAlignment w:val="auto"/>
        <w:rPr>
          <w:rFonts w:hint="default" w:ascii="Times New Roman" w:hAnsi="Times New Roman" w:cs="Times New Roman"/>
        </w:rPr>
      </w:pPr>
    </w:p>
    <w:p>
      <w:pPr>
        <w:pageBreakBefore w:val="0"/>
        <w:kinsoku/>
        <w:wordWrap/>
        <w:overflowPunct/>
        <w:topLinePunct w:val="0"/>
        <w:bidi w:val="0"/>
        <w:spacing w:line="540" w:lineRule="exact"/>
        <w:textAlignment w:val="auto"/>
        <w:rPr>
          <w:rFonts w:hint="default" w:ascii="Times New Roman" w:hAnsi="Times New Roman" w:cs="Times New Roman"/>
        </w:rPr>
      </w:pPr>
    </w:p>
    <w:p>
      <w:pPr>
        <w:pStyle w:val="2"/>
        <w:pageBreakBefore w:val="0"/>
        <w:kinsoku/>
        <w:wordWrap/>
        <w:overflowPunct/>
        <w:topLinePunct w:val="0"/>
        <w:bidi w:val="0"/>
        <w:spacing w:line="540" w:lineRule="exact"/>
        <w:textAlignment w:val="auto"/>
        <w:rPr>
          <w:rFonts w:hint="default" w:ascii="Times New Roman" w:hAnsi="Times New Roman" w:cs="Times New Roman"/>
        </w:rPr>
      </w:pPr>
    </w:p>
    <w:p>
      <w:pPr>
        <w:pStyle w:val="12"/>
        <w:pageBreakBefore w:val="0"/>
        <w:kinsoku/>
        <w:wordWrap/>
        <w:overflowPunct/>
        <w:topLinePunct w:val="0"/>
        <w:bidi w:val="0"/>
        <w:spacing w:line="540" w:lineRule="exact"/>
        <w:textAlignment w:val="auto"/>
        <w:rPr>
          <w:rFonts w:hint="default" w:ascii="Times New Roman" w:hAnsi="Times New Roman" w:cs="Times New Roman"/>
        </w:rPr>
      </w:pPr>
    </w:p>
    <w:p>
      <w:pPr>
        <w:pageBreakBefore w:val="0"/>
        <w:kinsoku/>
        <w:wordWrap/>
        <w:overflowPunct/>
        <w:topLinePunct w:val="0"/>
        <w:bidi w:val="0"/>
        <w:spacing w:line="540" w:lineRule="exact"/>
        <w:textAlignment w:val="auto"/>
        <w:rPr>
          <w:rFonts w:hint="default" w:ascii="Times New Roman" w:hAnsi="Times New Roman" w:cs="Times New Roman"/>
        </w:rPr>
      </w:pPr>
    </w:p>
    <w:p>
      <w:pPr>
        <w:pStyle w:val="2"/>
        <w:pageBreakBefore w:val="0"/>
        <w:kinsoku/>
        <w:wordWrap/>
        <w:overflowPunct/>
        <w:topLinePunct w:val="0"/>
        <w:bidi w:val="0"/>
        <w:spacing w:line="540" w:lineRule="exact"/>
        <w:textAlignment w:val="auto"/>
        <w:rPr>
          <w:rFonts w:hint="default" w:ascii="Times New Roman" w:hAnsi="Times New Roman" w:cs="Times New Roman"/>
        </w:rPr>
      </w:pPr>
    </w:p>
    <w:p>
      <w:pPr>
        <w:pStyle w:val="12"/>
        <w:pageBreakBefore w:val="0"/>
        <w:kinsoku/>
        <w:wordWrap/>
        <w:overflowPunct/>
        <w:topLinePunct w:val="0"/>
        <w:bidi w:val="0"/>
        <w:spacing w:line="540" w:lineRule="exact"/>
        <w:textAlignment w:val="auto"/>
        <w:rPr>
          <w:rFonts w:hint="default" w:ascii="Times New Roman" w:hAnsi="Times New Roman" w:cs="Times New Roman"/>
        </w:rPr>
      </w:pPr>
    </w:p>
    <w:p>
      <w:pPr>
        <w:pageBreakBefore w:val="0"/>
        <w:kinsoku/>
        <w:wordWrap/>
        <w:overflowPunct/>
        <w:topLinePunct w:val="0"/>
        <w:bidi w:val="0"/>
        <w:spacing w:line="540" w:lineRule="exact"/>
        <w:textAlignment w:val="auto"/>
        <w:rPr>
          <w:rFonts w:hint="default" w:ascii="Times New Roman" w:hAnsi="Times New Roman" w:cs="Times New Roman"/>
        </w:rPr>
      </w:pPr>
    </w:p>
    <w:p>
      <w:pPr>
        <w:pStyle w:val="2"/>
        <w:pageBreakBefore w:val="0"/>
        <w:kinsoku/>
        <w:wordWrap/>
        <w:overflowPunct/>
        <w:topLinePunct w:val="0"/>
        <w:bidi w:val="0"/>
        <w:spacing w:line="540" w:lineRule="exact"/>
        <w:textAlignment w:val="auto"/>
        <w:rPr>
          <w:rFonts w:hint="default" w:ascii="Times New Roman" w:hAnsi="Times New Roman" w:cs="Times New Roman"/>
        </w:rPr>
      </w:pPr>
    </w:p>
    <w:p>
      <w:pPr>
        <w:pStyle w:val="12"/>
        <w:pageBreakBefore w:val="0"/>
        <w:kinsoku/>
        <w:wordWrap/>
        <w:overflowPunct/>
        <w:topLinePunct w:val="0"/>
        <w:bidi w:val="0"/>
        <w:spacing w:line="540" w:lineRule="exact"/>
        <w:textAlignment w:val="auto"/>
        <w:rPr>
          <w:rFonts w:hint="default" w:ascii="Times New Roman" w:hAnsi="Times New Roman" w:cs="Times New Roman"/>
        </w:rPr>
      </w:pPr>
    </w:p>
    <w:p>
      <w:pPr>
        <w:keepNext w:val="0"/>
        <w:keepLines w:val="0"/>
        <w:widowControl/>
        <w:suppressLineNumbers w:val="0"/>
        <w:jc w:val="left"/>
        <w:textAlignment w:val="center"/>
        <w:rPr>
          <w:rFonts w:ascii="宋体" w:hAnsi="宋体" w:eastAsia="宋体" w:cs="宋体"/>
          <w:i w:val="0"/>
          <w:color w:val="C0C0C0"/>
          <w:kern w:val="0"/>
          <w:sz w:val="20"/>
          <w:szCs w:val="20"/>
          <w:u w:val="none"/>
          <w:lang w:val="en-US" w:eastAsia="zh-CN" w:bidi="ar"/>
        </w:rPr>
        <w:sectPr>
          <w:footerReference r:id="rId5" w:type="first"/>
          <w:headerReference r:id="rId3" w:type="default"/>
          <w:footerReference r:id="rId4" w:type="default"/>
          <w:pgSz w:w="11906" w:h="16838"/>
          <w:pgMar w:top="1531" w:right="1531" w:bottom="1531" w:left="1531" w:header="851" w:footer="992" w:gutter="0"/>
          <w:pgNumType w:start="1"/>
          <w:cols w:space="425" w:num="1"/>
          <w:titlePg/>
          <w:docGrid w:type="lines" w:linePitch="312" w:charSpace="0"/>
        </w:sectPr>
      </w:pPr>
      <w:bookmarkStart w:id="83" w:name="_Toc15396618"/>
      <w:bookmarkStart w:id="84" w:name="_Toc22884"/>
    </w:p>
    <w:tbl>
      <w:tblPr>
        <w:tblStyle w:val="14"/>
        <w:tblW w:w="1516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2"/>
        <w:gridCol w:w="2265"/>
        <w:gridCol w:w="1757"/>
        <w:gridCol w:w="2608"/>
        <w:gridCol w:w="1107"/>
        <w:gridCol w:w="993"/>
        <w:gridCol w:w="692"/>
        <w:gridCol w:w="1154"/>
        <w:gridCol w:w="576"/>
        <w:gridCol w:w="576"/>
        <w:gridCol w:w="2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312" w:type="dxa"/>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color w:val="C0C0C0"/>
                <w:sz w:val="20"/>
                <w:szCs w:val="20"/>
                <w:u w:val="none"/>
              </w:rPr>
            </w:pPr>
            <w:r>
              <w:rPr>
                <w:rFonts w:ascii="宋体" w:hAnsi="宋体" w:eastAsia="宋体" w:cs="宋体"/>
                <w:i w:val="0"/>
                <w:color w:val="C0C0C0"/>
                <w:kern w:val="0"/>
                <w:sz w:val="20"/>
                <w:szCs w:val="20"/>
                <w:u w:val="none"/>
                <w:lang w:val="en-US" w:eastAsia="zh-CN" w:bidi="ar"/>
              </w:rPr>
              <w:t>报表编号：510000_0013zp</w:t>
            </w:r>
          </w:p>
        </w:tc>
        <w:tc>
          <w:tcPr>
            <w:tcW w:w="1107" w:type="dxa"/>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2839" w:type="dxa"/>
            <w:gridSpan w:val="3"/>
            <w:tcBorders>
              <w:top w:val="nil"/>
              <w:left w:val="nil"/>
              <w:bottom w:val="nil"/>
              <w:right w:val="nil"/>
            </w:tcBorders>
            <w:shd w:val="clear" w:color="auto" w:fill="auto"/>
            <w:vAlign w:val="center"/>
          </w:tcPr>
          <w:p>
            <w:pPr>
              <w:rPr>
                <w:rFonts w:hint="eastAsia" w:ascii="宋体" w:hAnsi="宋体" w:eastAsia="宋体" w:cs="宋体"/>
                <w:i w:val="0"/>
                <w:color w:val="000000"/>
                <w:sz w:val="20"/>
                <w:szCs w:val="20"/>
                <w:u w:val="none"/>
              </w:rPr>
            </w:pPr>
          </w:p>
        </w:tc>
        <w:tc>
          <w:tcPr>
            <w:tcW w:w="576" w:type="dxa"/>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576" w:type="dxa"/>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2755" w:type="dxa"/>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3" w:hRule="atLeast"/>
          <w:jc w:val="center"/>
        </w:trPr>
        <w:tc>
          <w:tcPr>
            <w:tcW w:w="1516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2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221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部门整体支出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2" w:hRule="atLeast"/>
          <w:jc w:val="center"/>
        </w:trPr>
        <w:tc>
          <w:tcPr>
            <w:tcW w:w="2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71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中共巴中市委党史办公室部门</w:t>
            </w:r>
          </w:p>
        </w:tc>
        <w:tc>
          <w:tcPr>
            <w:tcW w:w="1154"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color w:val="000000"/>
                <w:sz w:val="18"/>
                <w:szCs w:val="18"/>
                <w:u w:val="none"/>
              </w:rPr>
            </w:pPr>
            <w:r>
              <w:rPr>
                <w:rFonts w:hint="default" w:ascii="黑体" w:hAnsi="黑体" w:eastAsia="黑体" w:cs="黑体"/>
                <w:i w:val="0"/>
                <w:color w:val="000000"/>
                <w:kern w:val="0"/>
                <w:sz w:val="18"/>
                <w:szCs w:val="18"/>
                <w:u w:val="none"/>
                <w:lang w:val="en-US" w:eastAsia="zh-CN" w:bidi="ar"/>
              </w:rPr>
              <w:t>实施单位 （盖章）</w:t>
            </w:r>
          </w:p>
        </w:tc>
        <w:tc>
          <w:tcPr>
            <w:tcW w:w="39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中共巴中市委党史办公室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3" w:hRule="atLeast"/>
          <w:jc w:val="center"/>
        </w:trPr>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2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71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50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黑体" w:eastAsia="黑体" w:cs="黑体"/>
                <w:i w:val="0"/>
                <w:color w:val="000000"/>
                <w:sz w:val="18"/>
                <w:szCs w:val="18"/>
                <w:u w:val="none"/>
              </w:rPr>
            </w:pPr>
            <w:r>
              <w:rPr>
                <w:rFonts w:hint="default" w:ascii="黑体" w:hAnsi="黑体" w:eastAsia="黑体" w:cs="黑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3" w:hRule="atLeast"/>
          <w:jc w:val="center"/>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71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2022年，市委史志办围绕中心，服务大局，以“三市两地一枢纽”的发展定位和“两主三基、四向发力”的总体思路，充分发挥好史志部门“存史、资政、育人”的职能，做好党史地方志各项工作，编纂出版史志书刊，全面促进党史地方志事业实现跨越式发展，为</w:t>
            </w:r>
            <w:r>
              <w:rPr>
                <w:rFonts w:hint="eastAsia" w:ascii="宋体" w:hAnsi="宋体" w:cs="宋体"/>
                <w:i w:val="0"/>
                <w:color w:val="000000"/>
                <w:kern w:val="0"/>
                <w:sz w:val="18"/>
                <w:szCs w:val="18"/>
                <w:u w:val="none"/>
                <w:lang w:val="en-US" w:eastAsia="zh-CN" w:bidi="ar"/>
              </w:rPr>
              <w:t>市委市政府</w:t>
            </w:r>
            <w:r>
              <w:rPr>
                <w:rFonts w:ascii="宋体" w:hAnsi="宋体" w:eastAsia="宋体" w:cs="宋体"/>
                <w:i w:val="0"/>
                <w:color w:val="000000"/>
                <w:kern w:val="0"/>
                <w:sz w:val="18"/>
                <w:szCs w:val="18"/>
                <w:u w:val="none"/>
                <w:lang w:val="en-US" w:eastAsia="zh-CN" w:bidi="ar"/>
              </w:rPr>
              <w:t>资政提供智力服务。</w:t>
            </w:r>
          </w:p>
        </w:tc>
        <w:tc>
          <w:tcPr>
            <w:tcW w:w="50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充分发挥好史志部门“存史、资政、育人”的职能，对照年度目标，开展党史地方志各项业务工作及日常工作，编纂史志书籍，征集史志资料，撰写史志课题等，全面促进党史地方志事业实现跨越式发展。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3" w:hRule="atLeast"/>
          <w:jc w:val="center"/>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221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参公人员、事业人员、机关工勤人员工资、津补贴及其他工资性支出，日常工作开支办公费、差旅费、邮电费、党建活动经费、报刊杂志订阅、公务交通补贴、驻村、职工体检等支出，缴纳职工养老保险、医疗保险、失业工伤等保险及公积金缴费等。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223.87</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344.04</w:t>
            </w:r>
          </w:p>
        </w:tc>
        <w:tc>
          <w:tcPr>
            <w:tcW w:w="27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339.05</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98.55%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w:t>
            </w:r>
          </w:p>
        </w:tc>
        <w:tc>
          <w:tcPr>
            <w:tcW w:w="2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color w:val="000000"/>
                <w:sz w:val="18"/>
                <w:szCs w:val="18"/>
                <w:u w:val="none"/>
              </w:rPr>
            </w:pPr>
            <w:r>
              <w:rPr>
                <w:rFonts w:hint="default"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223.87</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344.04</w:t>
            </w:r>
          </w:p>
        </w:tc>
        <w:tc>
          <w:tcPr>
            <w:tcW w:w="27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339.05</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98.55%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color w:val="000000"/>
                <w:sz w:val="16"/>
                <w:szCs w:val="16"/>
                <w:u w:val="none"/>
              </w:rPr>
            </w:pPr>
          </w:p>
        </w:tc>
        <w:tc>
          <w:tcPr>
            <w:tcW w:w="27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color w:val="000000"/>
                <w:sz w:val="16"/>
                <w:szCs w:val="16"/>
                <w:u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9" w:hRule="atLeast"/>
          <w:jc w:val="center"/>
        </w:trPr>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科目调整次数</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6" w:hRule="atLeast"/>
          <w:jc w:val="center"/>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预算编制准确率（计算方法为：∣（执行数-预算数）/预算数∣）</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w:t>
            </w:r>
          </w:p>
        </w:tc>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1" w:hRule="atLeast"/>
          <w:jc w:val="center"/>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经济效益指标</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“三公经费”控制率[计算方法为：（三公经费实际支出数/预算安排数]×100%）</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jc w:val="center"/>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运转保障率</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3" w:hRule="atLeast"/>
          <w:jc w:val="center"/>
        </w:trPr>
        <w:tc>
          <w:tcPr>
            <w:tcW w:w="1125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97.5</w:t>
            </w:r>
          </w:p>
        </w:tc>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3"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 结论</w:t>
            </w:r>
          </w:p>
        </w:tc>
        <w:tc>
          <w:tcPr>
            <w:tcW w:w="1448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37"/>
                <w:rFonts w:ascii="宋体" w:hAnsi="宋体" w:eastAsia="宋体" w:cs="宋体"/>
                <w:sz w:val="18"/>
                <w:szCs w:val="18"/>
                <w:lang w:val="en-US" w:eastAsia="zh-CN" w:bidi="ar"/>
              </w:rPr>
              <w:t>市委史志办科学编制完成了年初部门预算，坚持围绕中心，服务大局，严格控制一般性支出，加强预算执行监管，在资金管理使用过程中，资金使用高效、节约，透明度高，做到应保尽保，确保了各项资金安全使用，高质量高效率完成了党史地方志各项工作目标任务，充分发挥好史志部门“存史、资政、育人”的职能，全面促进党史地方志事业实现跨越式发展，为</w:t>
            </w:r>
            <w:r>
              <w:rPr>
                <w:rStyle w:val="37"/>
                <w:rFonts w:ascii="宋体" w:hAnsi="宋体" w:cs="宋体"/>
                <w:sz w:val="18"/>
                <w:szCs w:val="18"/>
                <w:lang w:val="en-US" w:eastAsia="zh-CN" w:bidi="ar"/>
              </w:rPr>
              <w:t>市委市政府</w:t>
            </w:r>
            <w:r>
              <w:rPr>
                <w:rStyle w:val="37"/>
                <w:rFonts w:ascii="宋体" w:hAnsi="宋体" w:eastAsia="宋体" w:cs="宋体"/>
                <w:sz w:val="18"/>
                <w:szCs w:val="18"/>
                <w:lang w:val="en-US" w:eastAsia="zh-CN" w:bidi="ar"/>
              </w:rPr>
              <w:t>资政提供智力服务。根据绩效完成情况，自评得分：</w:t>
            </w:r>
            <w:r>
              <w:rPr>
                <w:rStyle w:val="38"/>
                <w:sz w:val="18"/>
                <w:szCs w:val="18"/>
                <w:lang w:val="en-US" w:eastAsia="zh-CN" w:bidi="ar"/>
              </w:rPr>
              <w:t>97.5分。</w:t>
            </w:r>
            <w:r>
              <w:rPr>
                <w:rStyle w:val="37"/>
                <w:rFonts w:ascii="宋体" w:hAnsi="宋体" w:eastAsia="宋体" w:cs="宋体"/>
                <w:sz w:val="18"/>
                <w:szCs w:val="18"/>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 问题</w:t>
            </w:r>
          </w:p>
        </w:tc>
        <w:tc>
          <w:tcPr>
            <w:tcW w:w="1448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一是与单位内部业务科室之间存在绩效工作衔接性不强的问题；二是缺乏绩效管理专业人才，预算绩效管理水平还有待提高。三是年初制定的绩效目标与实际产生目标存在差异。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3"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 措施</w:t>
            </w:r>
          </w:p>
        </w:tc>
        <w:tc>
          <w:tcPr>
            <w:tcW w:w="1448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细化预算编制工作，认真做好预算绩效申报表。严格按照预算编制的相关制定和要求进行预算编制，压缩一般性费用项目，进一步提高预算编制的科学性、合理性和准确性。持续深入加强项目资金监管，和业务科室加强工作沟通和联系，提高资金使用效率，并严格规范使用每一笔经费支出。加大培训力度，通过线上线下多渠道的开展自学进行业务培训，切实提高绩效管理水平和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6" w:hRule="atLeast"/>
          <w:jc w:val="center"/>
        </w:trPr>
        <w:tc>
          <w:tcPr>
            <w:tcW w:w="84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color w:val="000000"/>
                <w:sz w:val="18"/>
                <w:szCs w:val="18"/>
                <w:u w:val="none"/>
              </w:rPr>
            </w:pPr>
            <w:r>
              <w:rPr>
                <w:rFonts w:hint="default" w:ascii="黑体" w:hAnsi="黑体" w:eastAsia="黑体" w:cs="黑体"/>
                <w:i w:val="0"/>
                <w:color w:val="000000"/>
                <w:kern w:val="0"/>
                <w:sz w:val="18"/>
                <w:szCs w:val="18"/>
                <w:u w:val="none"/>
                <w:lang w:val="en-US" w:eastAsia="zh-CN" w:bidi="ar"/>
              </w:rPr>
              <w:t>项目负责人：</w:t>
            </w:r>
          </w:p>
        </w:tc>
        <w:tc>
          <w:tcPr>
            <w:tcW w:w="674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color w:val="000000"/>
                <w:sz w:val="18"/>
                <w:szCs w:val="18"/>
                <w:u w:val="none"/>
              </w:rPr>
            </w:pPr>
            <w:r>
              <w:rPr>
                <w:rFonts w:hint="default" w:ascii="黑体" w:hAnsi="黑体" w:eastAsia="黑体" w:cs="黑体"/>
                <w:i w:val="0"/>
                <w:color w:val="000000"/>
                <w:kern w:val="0"/>
                <w:sz w:val="18"/>
                <w:szCs w:val="18"/>
                <w:u w:val="none"/>
                <w:lang w:val="en-US" w:eastAsia="zh-CN" w:bidi="ar"/>
              </w:rPr>
              <w:t>财务负责人：</w:t>
            </w:r>
          </w:p>
        </w:tc>
      </w:tr>
    </w:tbl>
    <w:p>
      <w:pPr>
        <w:keepNext w:val="0"/>
        <w:keepLines w:val="0"/>
        <w:widowControl/>
        <w:suppressLineNumbers w:val="0"/>
        <w:jc w:val="left"/>
        <w:textAlignment w:val="center"/>
        <w:rPr>
          <w:rFonts w:hint="default" w:ascii="黑体" w:hAnsi="黑体" w:eastAsia="黑体" w:cs="黑体"/>
          <w:i w:val="0"/>
          <w:color w:val="000000"/>
          <w:kern w:val="0"/>
          <w:sz w:val="18"/>
          <w:szCs w:val="18"/>
          <w:u w:val="none"/>
          <w:lang w:val="en-US" w:eastAsia="zh-CN" w:bidi="ar"/>
        </w:rPr>
      </w:pPr>
    </w:p>
    <w:p>
      <w:pPr>
        <w:keepNext w:val="0"/>
        <w:keepLines w:val="0"/>
        <w:widowControl/>
        <w:suppressLineNumbers w:val="0"/>
        <w:jc w:val="left"/>
        <w:textAlignment w:val="center"/>
        <w:rPr>
          <w:rFonts w:hint="default" w:ascii="黑体" w:hAnsi="黑体" w:eastAsia="黑体" w:cs="黑体"/>
          <w:i w:val="0"/>
          <w:color w:val="000000"/>
          <w:kern w:val="0"/>
          <w:sz w:val="18"/>
          <w:szCs w:val="18"/>
          <w:u w:val="none"/>
          <w:lang w:val="en-US" w:eastAsia="zh-CN" w:bidi="ar"/>
        </w:rPr>
      </w:pPr>
    </w:p>
    <w:tbl>
      <w:tblPr>
        <w:tblStyle w:val="14"/>
        <w:tblW w:w="1516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2"/>
        <w:gridCol w:w="2265"/>
        <w:gridCol w:w="1607"/>
        <w:gridCol w:w="2758"/>
        <w:gridCol w:w="1107"/>
        <w:gridCol w:w="993"/>
        <w:gridCol w:w="692"/>
        <w:gridCol w:w="1154"/>
        <w:gridCol w:w="576"/>
        <w:gridCol w:w="576"/>
        <w:gridCol w:w="2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1516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jc w:val="center"/>
        </w:trPr>
        <w:tc>
          <w:tcPr>
            <w:tcW w:w="2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221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51190022T000004976946-党史及地方志业务经费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jc w:val="center"/>
        </w:trPr>
        <w:tc>
          <w:tcPr>
            <w:tcW w:w="2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71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中共巴中市委党史办公室部门</w:t>
            </w:r>
          </w:p>
        </w:tc>
        <w:tc>
          <w:tcPr>
            <w:tcW w:w="1154"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color w:val="000000"/>
                <w:sz w:val="18"/>
                <w:szCs w:val="18"/>
                <w:u w:val="none"/>
              </w:rPr>
            </w:pPr>
            <w:r>
              <w:rPr>
                <w:rFonts w:hint="default" w:ascii="黑体" w:hAnsi="黑体" w:eastAsia="黑体" w:cs="黑体"/>
                <w:i w:val="0"/>
                <w:color w:val="000000"/>
                <w:kern w:val="0"/>
                <w:sz w:val="18"/>
                <w:szCs w:val="18"/>
                <w:u w:val="none"/>
                <w:lang w:val="en-US" w:eastAsia="zh-CN" w:bidi="ar"/>
              </w:rPr>
              <w:t>实施单位 （盖章）</w:t>
            </w:r>
          </w:p>
        </w:tc>
        <w:tc>
          <w:tcPr>
            <w:tcW w:w="39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中共巴中市委党史办公室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jc w:val="center"/>
        </w:trPr>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2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71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50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黑体" w:eastAsia="黑体" w:cs="黑体"/>
                <w:i w:val="0"/>
                <w:color w:val="000000"/>
                <w:sz w:val="18"/>
                <w:szCs w:val="18"/>
                <w:u w:val="none"/>
              </w:rPr>
            </w:pPr>
            <w:r>
              <w:rPr>
                <w:rFonts w:hint="default" w:ascii="黑体" w:hAnsi="黑体" w:eastAsia="黑体" w:cs="黑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8" w:hRule="atLeast"/>
          <w:jc w:val="center"/>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71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完成党史、地方志业务工作，编写《执政实录》《巴中年鉴》，收集整理党史、地方志业务资料，开展党史、地方志宣教工作，开展党史、地方志专项课题研究。</w:t>
            </w:r>
          </w:p>
        </w:tc>
        <w:tc>
          <w:tcPr>
            <w:tcW w:w="50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完成党史、地方志业务工作，开展党史、地方志宣教工作，开展党史、地方志专项课题研究。完成《执政实录》《巴中年鉴》《巴中文旅康养图志》的编纂及出版印刷，收集整理党史、地方志业务资料。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jc w:val="center"/>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221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完成《执政实录》（2022）、《巴中年鉴》（2022）、《巴中文旅康养图志》的编写及出版印刷。收集整理党史、地方志业务资料，开展党史、地方志宣教工作，开展党史、地方志专项课题研究等工作。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20.00</w:t>
            </w:r>
          </w:p>
        </w:tc>
        <w:tc>
          <w:tcPr>
            <w:tcW w:w="2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20.00</w:t>
            </w:r>
          </w:p>
        </w:tc>
        <w:tc>
          <w:tcPr>
            <w:tcW w:w="27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19.99</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99.95%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9.9</w:t>
            </w:r>
          </w:p>
        </w:tc>
        <w:tc>
          <w:tcPr>
            <w:tcW w:w="2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color w:val="000000"/>
                <w:sz w:val="16"/>
                <w:szCs w:val="16"/>
                <w:u w:val="none"/>
              </w:rPr>
            </w:pPr>
            <w:r>
              <w:rPr>
                <w:rFonts w:hint="default" w:ascii="黑体" w:hAnsi="黑体" w:eastAsia="黑体" w:cs="黑体"/>
                <w:i/>
                <w:color w:val="000000"/>
                <w:kern w:val="0"/>
                <w:sz w:val="16"/>
                <w:szCs w:val="16"/>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jc w:val="center"/>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20.00</w:t>
            </w:r>
          </w:p>
        </w:tc>
        <w:tc>
          <w:tcPr>
            <w:tcW w:w="2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20.00</w:t>
            </w:r>
          </w:p>
        </w:tc>
        <w:tc>
          <w:tcPr>
            <w:tcW w:w="27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19.99</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99.95%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黑体" w:hAnsi="黑体" w:eastAsia="黑体" w:cs="黑体"/>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jc w:val="center"/>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黑体" w:hAnsi="黑体" w:eastAsia="黑体" w:cs="黑体"/>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jc w:val="center"/>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黑体" w:hAnsi="黑体" w:eastAsia="黑体" w:cs="黑体"/>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color w:val="000000"/>
                <w:sz w:val="16"/>
                <w:szCs w:val="16"/>
                <w:u w:val="none"/>
              </w:rPr>
            </w:pPr>
          </w:p>
        </w:tc>
        <w:tc>
          <w:tcPr>
            <w:tcW w:w="27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color w:val="000000"/>
                <w:sz w:val="16"/>
                <w:szCs w:val="16"/>
                <w:u w:val="none"/>
              </w:rPr>
            </w:pPr>
          </w:p>
        </w:tc>
        <w:tc>
          <w:tcPr>
            <w:tcW w:w="27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color w:val="000000"/>
                <w:sz w:val="16"/>
                <w:szCs w:val="16"/>
                <w:u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黑体" w:hAnsi="黑体" w:eastAsia="黑体" w:cs="黑体"/>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 单位</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6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编写《巴中年鉴》（2022）</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65</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万字</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7.5</w:t>
            </w:r>
          </w:p>
        </w:tc>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开展乡镇志、村志编纂业务培训</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次/年</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7.5</w:t>
            </w:r>
          </w:p>
        </w:tc>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党史、地方志宣教活动</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次/年</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7.5</w:t>
            </w:r>
          </w:p>
        </w:tc>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聘用编写人员</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人/年</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7.5</w:t>
            </w:r>
          </w:p>
        </w:tc>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编写《开国将帅川陕苏区卷》</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万字</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7.5</w:t>
            </w:r>
          </w:p>
        </w:tc>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党史、地方志专项课题研究、征集党史、地方志业务资料、开展党史、地方志业务调研等</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7.5</w:t>
            </w:r>
          </w:p>
        </w:tc>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7" w:hRule="atLeast"/>
          <w:jc w:val="center"/>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召开全市年鉴、乡镇志、村志编纂工作现场推进会</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次/年</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7.5</w:t>
            </w:r>
          </w:p>
        </w:tc>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6"/>
                <w:szCs w:val="16"/>
                <w:u w:val="none"/>
              </w:rPr>
            </w:pPr>
            <w:r>
              <w:rPr>
                <w:rFonts w:ascii="宋体" w:hAnsi="宋体" w:eastAsia="宋体" w:cs="宋体"/>
                <w:i w:val="0"/>
                <w:color w:val="000000"/>
                <w:kern w:val="0"/>
                <w:sz w:val="16"/>
                <w:szCs w:val="16"/>
                <w:u w:val="none"/>
                <w:lang w:val="en-US" w:eastAsia="zh-CN" w:bidi="ar"/>
              </w:rPr>
              <w:t>编写《中共巴中执政实录》（2021）</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万字</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7.5</w:t>
            </w:r>
          </w:p>
        </w:tc>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2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编纂质量及要求</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优良中低差</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7.5</w:t>
            </w:r>
          </w:p>
        </w:tc>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2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党史、地方志各项工作完成时间</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2022</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7.5</w:t>
            </w:r>
          </w:p>
        </w:tc>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成本指标</w:t>
            </w:r>
          </w:p>
        </w:tc>
        <w:tc>
          <w:tcPr>
            <w:tcW w:w="2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宋体" w:hAnsi="宋体" w:eastAsia="宋体" w:cs="宋体"/>
                <w:i w:val="0"/>
                <w:color w:val="000000"/>
                <w:sz w:val="16"/>
                <w:szCs w:val="16"/>
                <w:u w:val="none"/>
              </w:rPr>
            </w:pPr>
            <w:r>
              <w:rPr>
                <w:rFonts w:ascii="宋体" w:hAnsi="宋体" w:eastAsia="宋体" w:cs="宋体"/>
                <w:i w:val="0"/>
                <w:color w:val="000000"/>
                <w:kern w:val="0"/>
                <w:sz w:val="16"/>
                <w:szCs w:val="16"/>
                <w:u w:val="none"/>
                <w:lang w:val="en-US" w:eastAsia="zh-CN" w:bidi="ar"/>
              </w:rPr>
              <w:t>完成党史、地方志业务工作，编写《执政实录》《巴中年鉴》《开国将帅川陕苏区卷》，收集整理党史、地方志业务资料，开展党史、地方志宣教工作，开展党史、地方志专项课题研究。</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万元</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19.99</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7.4</w:t>
            </w:r>
          </w:p>
        </w:tc>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jc w:val="center"/>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社会影响</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7.5</w:t>
            </w:r>
          </w:p>
        </w:tc>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125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99.8</w:t>
            </w:r>
          </w:p>
        </w:tc>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7"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 结论</w:t>
            </w:r>
          </w:p>
        </w:tc>
        <w:tc>
          <w:tcPr>
            <w:tcW w:w="1448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2022年市委史志办按要求完成了省市下达的各项目标工作任务，完成了党史地方志业务书籍编纂工作，编写《巴中年鉴》（2022）公开出版印刷，编写《执政实录》（2021）并内部出版，编纂出版了《巴中文旅康养图志》，撰写了一批具有研究价值和现实意义的专著及理论研究文章，较好的完成了目标工作任务，积极服务巴中经济社会发展，彰显史志担当。根据项目绩效完成情况，自评得分：99.8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3"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 问题</w:t>
            </w:r>
          </w:p>
        </w:tc>
        <w:tc>
          <w:tcPr>
            <w:tcW w:w="1448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是与单位内部业务科室之间存在绩效工作衔接性不强职责不清的问题，项目绩效申报、自评等工作缺少业务科室的协调配合；二是缺乏绩效管理专业人才，预算绩效管理水平还有待提高。三是业务管理与绩效管理脱节，弱化了实施预算绩效管理的最基本的环节。随着财政改革步伐的推进，三是由于缺少绩效管理经验，缺乏绩效管理专业人才，预算绩效管理水平还有待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6"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 措施</w:t>
            </w:r>
          </w:p>
        </w:tc>
        <w:tc>
          <w:tcPr>
            <w:tcW w:w="1448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细化预算编制工作，认真做好预算绩效申报表。严格按照预算编制的相关制定和要求进行预算编制，进一步提高预算编制的科学性、合理性和准确性。在预算执行过程中，通过自行监控进行调整，保持绩效目标动态一致。持续深入加强项目资金监管,提高资金使用效率，并严格规范使用每一笔经费支出。加大培训力度。切实提高绩效管理水平和能力。在预算执行过程中，保持与绩效目标动态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5" w:hRule="atLeast"/>
          <w:jc w:val="center"/>
        </w:trPr>
        <w:tc>
          <w:tcPr>
            <w:tcW w:w="84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color w:val="000000"/>
                <w:sz w:val="18"/>
                <w:szCs w:val="18"/>
                <w:u w:val="none"/>
              </w:rPr>
            </w:pPr>
            <w:r>
              <w:rPr>
                <w:rFonts w:hint="default" w:ascii="黑体" w:hAnsi="黑体" w:eastAsia="黑体" w:cs="黑体"/>
                <w:i w:val="0"/>
                <w:color w:val="000000"/>
                <w:kern w:val="0"/>
                <w:sz w:val="18"/>
                <w:szCs w:val="18"/>
                <w:u w:val="none"/>
                <w:lang w:val="en-US" w:eastAsia="zh-CN" w:bidi="ar"/>
              </w:rPr>
              <w:t>项目负责人：</w:t>
            </w:r>
          </w:p>
        </w:tc>
        <w:tc>
          <w:tcPr>
            <w:tcW w:w="674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color w:val="000000"/>
                <w:sz w:val="18"/>
                <w:szCs w:val="18"/>
                <w:u w:val="none"/>
              </w:rPr>
            </w:pPr>
            <w:r>
              <w:rPr>
                <w:rFonts w:hint="default" w:ascii="黑体" w:hAnsi="黑体" w:eastAsia="黑体" w:cs="黑体"/>
                <w:i w:val="0"/>
                <w:color w:val="000000"/>
                <w:kern w:val="0"/>
                <w:sz w:val="18"/>
                <w:szCs w:val="18"/>
                <w:u w:val="none"/>
                <w:lang w:val="en-US" w:eastAsia="zh-CN" w:bidi="ar"/>
              </w:rPr>
              <w:t>财务负责人：</w:t>
            </w:r>
          </w:p>
        </w:tc>
      </w:tr>
    </w:tbl>
    <w:p>
      <w:pPr>
        <w:keepNext w:val="0"/>
        <w:keepLines w:val="0"/>
        <w:widowControl/>
        <w:suppressLineNumbers w:val="0"/>
        <w:jc w:val="left"/>
        <w:textAlignment w:val="center"/>
        <w:rPr>
          <w:rFonts w:hint="default" w:ascii="黑体" w:hAnsi="黑体" w:eastAsia="黑体" w:cs="黑体"/>
          <w:i w:val="0"/>
          <w:color w:val="000000"/>
          <w:kern w:val="0"/>
          <w:sz w:val="18"/>
          <w:szCs w:val="18"/>
          <w:u w:val="none"/>
          <w:lang w:val="en-US" w:eastAsia="zh-CN" w:bidi="ar"/>
        </w:rPr>
      </w:pPr>
    </w:p>
    <w:p>
      <w:pPr>
        <w:keepNext w:val="0"/>
        <w:keepLines w:val="0"/>
        <w:widowControl/>
        <w:suppressLineNumbers w:val="0"/>
        <w:jc w:val="left"/>
        <w:textAlignment w:val="center"/>
        <w:rPr>
          <w:rFonts w:hint="default" w:ascii="黑体" w:hAnsi="黑体" w:eastAsia="黑体" w:cs="黑体"/>
          <w:i w:val="0"/>
          <w:color w:val="000000"/>
          <w:kern w:val="0"/>
          <w:sz w:val="18"/>
          <w:szCs w:val="18"/>
          <w:u w:val="none"/>
          <w:lang w:val="en-US" w:eastAsia="zh-CN" w:bidi="ar"/>
        </w:rPr>
      </w:pPr>
    </w:p>
    <w:tbl>
      <w:tblPr>
        <w:tblStyle w:val="14"/>
        <w:tblW w:w="1516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2"/>
        <w:gridCol w:w="2349"/>
        <w:gridCol w:w="1373"/>
        <w:gridCol w:w="2585"/>
        <w:gridCol w:w="946"/>
        <w:gridCol w:w="1477"/>
        <w:gridCol w:w="692"/>
        <w:gridCol w:w="1154"/>
        <w:gridCol w:w="576"/>
        <w:gridCol w:w="576"/>
        <w:gridCol w:w="2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8" w:hRule="atLeast"/>
          <w:jc w:val="center"/>
        </w:trPr>
        <w:tc>
          <w:tcPr>
            <w:tcW w:w="1516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jc w:val="center"/>
        </w:trPr>
        <w:tc>
          <w:tcPr>
            <w:tcW w:w="3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213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51190022T000004976972-党史地方志书籍印刷费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3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70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中共巴中市委党史办公室部门</w:t>
            </w:r>
          </w:p>
        </w:tc>
        <w:tc>
          <w:tcPr>
            <w:tcW w:w="1154"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color w:val="000000"/>
                <w:sz w:val="18"/>
                <w:szCs w:val="18"/>
                <w:u w:val="none"/>
              </w:rPr>
            </w:pPr>
            <w:r>
              <w:rPr>
                <w:rFonts w:hint="default" w:ascii="黑体" w:hAnsi="黑体" w:eastAsia="黑体" w:cs="黑体"/>
                <w:i w:val="0"/>
                <w:color w:val="000000"/>
                <w:kern w:val="0"/>
                <w:sz w:val="18"/>
                <w:szCs w:val="18"/>
                <w:u w:val="none"/>
                <w:lang w:val="en-US" w:eastAsia="zh-CN" w:bidi="ar"/>
              </w:rPr>
              <w:t>实施单位 （盖章）</w:t>
            </w:r>
          </w:p>
        </w:tc>
        <w:tc>
          <w:tcPr>
            <w:tcW w:w="39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中共巴中市委党史办公室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jc w:val="center"/>
        </w:trPr>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70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50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黑体" w:eastAsia="黑体" w:cs="黑体"/>
                <w:i w:val="0"/>
                <w:color w:val="000000"/>
                <w:sz w:val="18"/>
                <w:szCs w:val="18"/>
                <w:u w:val="none"/>
              </w:rPr>
            </w:pPr>
            <w:r>
              <w:rPr>
                <w:rFonts w:hint="default" w:ascii="黑体" w:hAnsi="黑体" w:eastAsia="黑体" w:cs="黑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7" w:hRule="atLeast"/>
          <w:jc w:val="center"/>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70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完成党史地方志业务书籍编纂工作，出版印刷《巴中年鉴》（20222）、《执政实录》（2021）两本业务书。</w:t>
            </w:r>
          </w:p>
        </w:tc>
        <w:tc>
          <w:tcPr>
            <w:tcW w:w="50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2022年，市委史志办完成各项目标工作任务，完成了党史地方志业务书籍编纂工作，公开出版印刷《巴中年鉴》（2022），内部出版《执政实录》（2021）。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9" w:hRule="atLeast"/>
          <w:jc w:val="center"/>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213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市委史志办完成各项目标工作任务，完成了党史地方志业务书籍编纂工作，公开出版印刷《巴中年鉴》（2022），内部出版《执政实录》（2021）。年中追加项目预算《川陕革命根据地斗争历程》出版印刷费17万。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4" w:hRule="atLeast"/>
          <w:jc w:val="center"/>
        </w:trPr>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31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jc w:val="center"/>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31.48</w:t>
            </w:r>
          </w:p>
        </w:tc>
        <w:tc>
          <w:tcPr>
            <w:tcW w:w="31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14.48</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46.00%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2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年中追加项目《川陕革命根据地斗争历程》出版印刷费17万元，目前，《川陕革命根据地斗争历程》一书被国家定为重点审读项目，现中宣部正在审读，待审读完后按要求进行出版印刷。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31.48</w:t>
            </w:r>
          </w:p>
        </w:tc>
        <w:tc>
          <w:tcPr>
            <w:tcW w:w="31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14.48</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46.00%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jc w:val="center"/>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1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jc w:val="center"/>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1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 w:hRule="atLeast"/>
          <w:jc w:val="center"/>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color w:val="000000"/>
                <w:sz w:val="16"/>
                <w:szCs w:val="16"/>
                <w:u w:val="none"/>
              </w:rPr>
            </w:pP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color w:val="000000"/>
                <w:sz w:val="16"/>
                <w:szCs w:val="16"/>
                <w:u w:val="none"/>
              </w:rPr>
            </w:pPr>
          </w:p>
        </w:tc>
        <w:tc>
          <w:tcPr>
            <w:tcW w:w="31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color w:val="000000"/>
                <w:sz w:val="16"/>
                <w:szCs w:val="16"/>
                <w:u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3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内部出版《执政实录》（2021）</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册</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w:t>
            </w:r>
          </w:p>
        </w:tc>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公开出版印刷《巴中年鉴》（2022）</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册</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w:t>
            </w:r>
          </w:p>
        </w:tc>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jc w:val="center"/>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印刷出版质量及要求</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优良中低差</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优</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w:t>
            </w:r>
          </w:p>
        </w:tc>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完成时间</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2022</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w:t>
            </w:r>
          </w:p>
        </w:tc>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jc w:val="center"/>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成本指标</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出版印刷费</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万元</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w:t>
            </w:r>
          </w:p>
        </w:tc>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jc w:val="center"/>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社会影响</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优良中低差</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优</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w:t>
            </w:r>
          </w:p>
        </w:tc>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主管部门满意度及阅读对象满意率</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18</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18</w:t>
            </w:r>
          </w:p>
        </w:tc>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1125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448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2022年，市委史志办完成各项目标工作任务，完成了党史地方志业务书籍编纂工作，公开出版印刷《巴中年鉴》（2022），内部出版《执政实录》（2021），较好的完成了目标工作任务。但由于年中追加项目《川陕革命根据地斗争历程》出版印刷费17万元，目前，《川陕革命根据地斗争历程》一书被国家定为重点审读项目，现中宣部正在审读，待审读完后按要求进行出版印刷。根据项目绩效完成平路，自评得分：95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448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一是绩效目标评价工作创新不够；二是缺乏绩效管理专业人才，预算绩效管理水平还有待提高。三是与年初制定的绩效目标与实际产生目标存在差异，精确度有待提高。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7"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448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细化预算编制工作，建立绩效管理长效机制，继续认真做好预算绩效目标申报表。进一步提高预算编制的科学性、合理性和准确性。在预算执行过程中，通过自行监控进行调整，保持绩效目标动态一致。持续深入加强项目资金监管，提高资金使用效率，并严格规范使用每一笔经费支出。加大培训力度。切实提高绩效管理水平和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jc w:val="center"/>
        </w:trPr>
        <w:tc>
          <w:tcPr>
            <w:tcW w:w="79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color w:val="000000"/>
                <w:sz w:val="18"/>
                <w:szCs w:val="18"/>
                <w:u w:val="none"/>
              </w:rPr>
            </w:pPr>
            <w:r>
              <w:rPr>
                <w:rFonts w:hint="default" w:ascii="黑体" w:hAnsi="黑体" w:eastAsia="黑体" w:cs="黑体"/>
                <w:i w:val="0"/>
                <w:color w:val="000000"/>
                <w:kern w:val="0"/>
                <w:sz w:val="18"/>
                <w:szCs w:val="18"/>
                <w:u w:val="none"/>
                <w:lang w:val="en-US" w:eastAsia="zh-CN" w:bidi="ar"/>
              </w:rPr>
              <w:t>项目负责人：</w:t>
            </w:r>
          </w:p>
        </w:tc>
        <w:tc>
          <w:tcPr>
            <w:tcW w:w="723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color w:val="000000"/>
                <w:sz w:val="18"/>
                <w:szCs w:val="18"/>
                <w:u w:val="none"/>
              </w:rPr>
            </w:pPr>
            <w:r>
              <w:rPr>
                <w:rFonts w:hint="default" w:ascii="黑体" w:hAnsi="黑体" w:eastAsia="黑体" w:cs="黑体"/>
                <w:i w:val="0"/>
                <w:color w:val="000000"/>
                <w:kern w:val="0"/>
                <w:sz w:val="18"/>
                <w:szCs w:val="18"/>
                <w:u w:val="none"/>
                <w:lang w:val="en-US" w:eastAsia="zh-CN" w:bidi="ar"/>
              </w:rPr>
              <w:t>财务负责人：</w:t>
            </w:r>
          </w:p>
        </w:tc>
      </w:tr>
    </w:tbl>
    <w:p>
      <w:pPr>
        <w:keepNext w:val="0"/>
        <w:keepLines w:val="0"/>
        <w:widowControl/>
        <w:suppressLineNumbers w:val="0"/>
        <w:jc w:val="left"/>
        <w:textAlignment w:val="center"/>
        <w:rPr>
          <w:rFonts w:hint="default" w:ascii="黑体" w:hAnsi="黑体" w:eastAsia="黑体" w:cs="黑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黑体" w:hAnsi="黑体" w:eastAsia="黑体" w:cs="黑体"/>
          <w:i w:val="0"/>
          <w:color w:val="000000"/>
          <w:kern w:val="0"/>
          <w:sz w:val="18"/>
          <w:szCs w:val="18"/>
          <w:u w:val="none"/>
          <w:lang w:val="en-US" w:eastAsia="zh-CN" w:bidi="ar"/>
        </w:rPr>
      </w:pPr>
    </w:p>
    <w:tbl>
      <w:tblPr>
        <w:tblStyle w:val="14"/>
        <w:tblW w:w="1516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2"/>
        <w:gridCol w:w="2349"/>
        <w:gridCol w:w="1373"/>
        <w:gridCol w:w="1835"/>
        <w:gridCol w:w="750"/>
        <w:gridCol w:w="946"/>
        <w:gridCol w:w="600"/>
        <w:gridCol w:w="565"/>
        <w:gridCol w:w="1004"/>
        <w:gridCol w:w="1154"/>
        <w:gridCol w:w="576"/>
        <w:gridCol w:w="576"/>
        <w:gridCol w:w="2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jc w:val="center"/>
        </w:trPr>
        <w:tc>
          <w:tcPr>
            <w:tcW w:w="1516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3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213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51190022T000005023752-史志馆运行维护经费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jc w:val="center"/>
        </w:trPr>
        <w:tc>
          <w:tcPr>
            <w:tcW w:w="3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55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中共巴中市委党史办公室部门</w:t>
            </w:r>
          </w:p>
        </w:tc>
        <w:tc>
          <w:tcPr>
            <w:tcW w:w="2723"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color w:val="000000"/>
                <w:sz w:val="18"/>
                <w:szCs w:val="18"/>
                <w:u w:val="none"/>
              </w:rPr>
            </w:pPr>
            <w:r>
              <w:rPr>
                <w:rFonts w:hint="default" w:ascii="黑体" w:hAnsi="黑体" w:eastAsia="黑体" w:cs="黑体"/>
                <w:i w:val="0"/>
                <w:color w:val="000000"/>
                <w:kern w:val="0"/>
                <w:sz w:val="18"/>
                <w:szCs w:val="18"/>
                <w:u w:val="none"/>
                <w:lang w:val="en-US" w:eastAsia="zh-CN" w:bidi="ar"/>
              </w:rPr>
              <w:t>实施单位 （盖章）</w:t>
            </w:r>
          </w:p>
        </w:tc>
        <w:tc>
          <w:tcPr>
            <w:tcW w:w="39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中共巴中市委党史办公室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2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892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黑体" w:eastAsia="黑体" w:cs="黑体"/>
                <w:i w:val="0"/>
                <w:color w:val="000000"/>
                <w:sz w:val="18"/>
                <w:szCs w:val="18"/>
                <w:u w:val="none"/>
              </w:rPr>
            </w:pPr>
            <w:r>
              <w:rPr>
                <w:rFonts w:hint="default" w:ascii="黑体" w:hAnsi="黑体" w:eastAsia="黑体" w:cs="黑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5" w:hRule="atLeast"/>
          <w:jc w:val="center"/>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32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确保史志馆正常、有序运转，不断丰富馆藏资料。</w:t>
            </w:r>
          </w:p>
        </w:tc>
        <w:tc>
          <w:tcPr>
            <w:tcW w:w="892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巴中市史志馆自2018年开馆以来，为各级机关及社会团体开展党建活动、</w:t>
            </w:r>
            <w:r>
              <w:rPr>
                <w:rFonts w:hint="eastAsia" w:ascii="宋体" w:hAnsi="宋体" w:cs="宋体"/>
                <w:i w:val="0"/>
                <w:color w:val="000000"/>
                <w:kern w:val="0"/>
                <w:sz w:val="18"/>
                <w:szCs w:val="18"/>
                <w:u w:val="none"/>
                <w:lang w:val="en-US" w:eastAsia="zh-CN" w:bidi="ar"/>
              </w:rPr>
              <w:t>主题教育</w:t>
            </w:r>
            <w:r>
              <w:rPr>
                <w:rFonts w:hint="eastAsia" w:ascii="宋体" w:hAnsi="宋体" w:eastAsia="宋体" w:cs="宋体"/>
                <w:i w:val="0"/>
                <w:color w:val="000000"/>
                <w:kern w:val="0"/>
                <w:sz w:val="18"/>
                <w:szCs w:val="18"/>
                <w:u w:val="none"/>
                <w:lang w:val="en-US" w:eastAsia="zh-CN" w:bidi="ar"/>
              </w:rPr>
              <w:t>活动</w:t>
            </w:r>
            <w:bookmarkStart w:id="111" w:name="_GoBack"/>
            <w:bookmarkEnd w:id="111"/>
            <w:r>
              <w:rPr>
                <w:rFonts w:hint="eastAsia" w:ascii="宋体" w:hAnsi="宋体" w:eastAsia="宋体" w:cs="宋体"/>
                <w:i w:val="0"/>
                <w:color w:val="000000"/>
                <w:kern w:val="0"/>
                <w:sz w:val="18"/>
                <w:szCs w:val="18"/>
                <w:u w:val="none"/>
                <w:lang w:val="en-US" w:eastAsia="zh-CN" w:bidi="ar"/>
              </w:rPr>
              <w:t>提供了阵地服务，为全市学校接受革命传统教育提供了阵地服务，向社会各界提供史志资料查阅服务，为来馆参观人员提供讲解服务。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jc w:val="center"/>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7"/>
                <w:szCs w:val="17"/>
                <w:u w:val="none"/>
              </w:rPr>
            </w:pPr>
            <w:r>
              <w:rPr>
                <w:rFonts w:ascii="宋体" w:hAnsi="宋体" w:eastAsia="宋体" w:cs="宋体"/>
                <w:i w:val="0"/>
                <w:color w:val="000000"/>
                <w:kern w:val="0"/>
                <w:sz w:val="17"/>
                <w:szCs w:val="17"/>
                <w:u w:val="none"/>
                <w:lang w:val="en-US" w:eastAsia="zh-CN" w:bidi="ar"/>
              </w:rPr>
              <w:t>2.项目实施内容及过程概述</w:t>
            </w:r>
          </w:p>
        </w:tc>
        <w:tc>
          <w:tcPr>
            <w:tcW w:w="1213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征集、购买馆藏书籍及地情资料，维护馆内保洁、绿化、设施设备维护，为来馆人员提供讲解工作，确保史志馆正常、有序运转。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jc w:val="center"/>
        </w:trPr>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31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 w:hRule="atLeast"/>
          <w:jc w:val="center"/>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w:t>
            </w:r>
          </w:p>
        </w:tc>
        <w:tc>
          <w:tcPr>
            <w:tcW w:w="2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w:t>
            </w:r>
          </w:p>
        </w:tc>
        <w:tc>
          <w:tcPr>
            <w:tcW w:w="31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4" w:hRule="atLeast"/>
          <w:jc w:val="center"/>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w:t>
            </w:r>
          </w:p>
        </w:tc>
        <w:tc>
          <w:tcPr>
            <w:tcW w:w="2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w:t>
            </w:r>
          </w:p>
        </w:tc>
        <w:tc>
          <w:tcPr>
            <w:tcW w:w="31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 w:hRule="atLeast"/>
          <w:jc w:val="center"/>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1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8" w:hRule="atLeast"/>
          <w:jc w:val="center"/>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1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 w:hRule="atLeast"/>
          <w:jc w:val="center"/>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color w:val="000000"/>
                <w:sz w:val="16"/>
                <w:szCs w:val="16"/>
                <w:u w:val="none"/>
              </w:rPr>
            </w:pPr>
          </w:p>
        </w:tc>
        <w:tc>
          <w:tcPr>
            <w:tcW w:w="2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color w:val="000000"/>
                <w:sz w:val="16"/>
                <w:szCs w:val="16"/>
                <w:u w:val="none"/>
              </w:rPr>
            </w:pPr>
          </w:p>
        </w:tc>
        <w:tc>
          <w:tcPr>
            <w:tcW w:w="31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color w:val="000000"/>
                <w:sz w:val="16"/>
                <w:szCs w:val="16"/>
                <w:u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1" w:hRule="atLeast"/>
          <w:jc w:val="center"/>
        </w:trPr>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1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 w:hRule="atLeast"/>
          <w:jc w:val="center"/>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3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接待来馆参观</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2000</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人/次</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18</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18</w:t>
            </w:r>
          </w:p>
        </w:tc>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征集购买馆藏书籍及地情资料</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册</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18</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18</w:t>
            </w:r>
          </w:p>
        </w:tc>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 w:hRule="atLeast"/>
          <w:jc w:val="center"/>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成本指标</w:t>
            </w:r>
          </w:p>
        </w:tc>
        <w:tc>
          <w:tcPr>
            <w:tcW w:w="2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馆内购买史志书籍、资料</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万元</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18</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18</w:t>
            </w:r>
          </w:p>
        </w:tc>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馆内保洁、绿化、设施设备维护及租用存书库房</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万元</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18</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18</w:t>
            </w:r>
          </w:p>
        </w:tc>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 w:hRule="atLeast"/>
          <w:jc w:val="center"/>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社会影响</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11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优良中低差</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18</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18</w:t>
            </w:r>
          </w:p>
        </w:tc>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1125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448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巴中市史志馆自2018年开馆以来，为各级机关及社会团体开展党建活动、</w:t>
            </w:r>
            <w:r>
              <w:rPr>
                <w:rFonts w:hint="eastAsia" w:ascii="宋体" w:hAnsi="宋体" w:cs="宋体"/>
                <w:i w:val="0"/>
                <w:color w:val="000000"/>
                <w:kern w:val="0"/>
                <w:sz w:val="18"/>
                <w:szCs w:val="18"/>
                <w:u w:val="none"/>
                <w:lang w:val="en-US" w:eastAsia="zh-CN" w:bidi="ar"/>
              </w:rPr>
              <w:t>主题教育</w:t>
            </w:r>
            <w:r>
              <w:rPr>
                <w:rFonts w:hint="eastAsia" w:ascii="宋体" w:hAnsi="宋体" w:eastAsia="宋体" w:cs="宋体"/>
                <w:i w:val="0"/>
                <w:color w:val="000000"/>
                <w:kern w:val="0"/>
                <w:sz w:val="18"/>
                <w:szCs w:val="18"/>
                <w:u w:val="none"/>
                <w:lang w:val="en-US" w:eastAsia="zh-CN" w:bidi="ar"/>
              </w:rPr>
              <w:t>活动提供了阵地服务，为全市学校接受革命传统教育提供了阵地服务，向社会各界提供史志资料查阅服务，为社会各界提供讲解服务。各项经费支付及时，较好地完成了预期目标。全年预算执行率100%，项目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448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微软雅黑" w:hAnsi="微软雅黑" w:eastAsia="微软雅黑" w:cs="微软雅黑"/>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448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微软雅黑" w:hAnsi="微软雅黑" w:eastAsia="微软雅黑" w:cs="微软雅黑"/>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79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黑体" w:hAnsi="黑体" w:eastAsia="黑体" w:cs="黑体"/>
                <w:i w:val="0"/>
                <w:color w:val="000000"/>
                <w:sz w:val="18"/>
                <w:szCs w:val="18"/>
                <w:u w:val="none"/>
              </w:rPr>
            </w:pPr>
            <w:r>
              <w:rPr>
                <w:rFonts w:hint="default" w:ascii="黑体" w:hAnsi="黑体" w:eastAsia="黑体" w:cs="黑体"/>
                <w:i w:val="0"/>
                <w:color w:val="000000"/>
                <w:kern w:val="0"/>
                <w:sz w:val="18"/>
                <w:szCs w:val="18"/>
                <w:u w:val="none"/>
                <w:lang w:val="en-US" w:eastAsia="zh-CN" w:bidi="ar"/>
              </w:rPr>
              <w:t>项目负责人：</w:t>
            </w:r>
          </w:p>
        </w:tc>
        <w:tc>
          <w:tcPr>
            <w:tcW w:w="723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color w:val="000000"/>
                <w:sz w:val="18"/>
                <w:szCs w:val="18"/>
                <w:u w:val="none"/>
              </w:rPr>
            </w:pPr>
            <w:r>
              <w:rPr>
                <w:rFonts w:hint="default" w:ascii="黑体" w:hAnsi="黑体" w:eastAsia="黑体" w:cs="黑体"/>
                <w:i w:val="0"/>
                <w:color w:val="000000"/>
                <w:kern w:val="0"/>
                <w:sz w:val="18"/>
                <w:szCs w:val="18"/>
                <w:u w:val="none"/>
                <w:lang w:val="en-US" w:eastAsia="zh-CN" w:bidi="ar"/>
              </w:rPr>
              <w:t>财务负责人：</w:t>
            </w:r>
          </w:p>
        </w:tc>
      </w:tr>
    </w:tbl>
    <w:p>
      <w:pPr>
        <w:pageBreakBefore w:val="0"/>
        <w:kinsoku/>
        <w:wordWrap/>
        <w:overflowPunct/>
        <w:topLinePunct w:val="0"/>
        <w:bidi w:val="0"/>
        <w:spacing w:line="540" w:lineRule="exact"/>
        <w:jc w:val="center"/>
        <w:textAlignment w:val="auto"/>
        <w:outlineLvl w:val="0"/>
        <w:rPr>
          <w:rFonts w:hint="default" w:ascii="Times New Roman" w:hAnsi="Times New Roman" w:eastAsia="黑体" w:cs="Times New Roman"/>
          <w:color w:val="auto"/>
          <w:sz w:val="44"/>
          <w:szCs w:val="44"/>
          <w:highlight w:val="none"/>
        </w:rPr>
        <w:sectPr>
          <w:footerReference r:id="rId7" w:type="first"/>
          <w:footerReference r:id="rId6" w:type="default"/>
          <w:pgSz w:w="16838" w:h="11906" w:orient="landscape"/>
          <w:pgMar w:top="1531" w:right="1531" w:bottom="1531" w:left="1531" w:header="851" w:footer="992" w:gutter="0"/>
          <w:pgNumType w:fmt="decimal" w:start="29"/>
          <w:cols w:space="0" w:num="1"/>
          <w:titlePg/>
          <w:rtlGutter w:val="0"/>
          <w:docGrid w:type="lines" w:linePitch="315" w:charSpace="0"/>
        </w:sectPr>
      </w:pPr>
    </w:p>
    <w:p>
      <w:pPr>
        <w:pageBreakBefore w:val="0"/>
        <w:kinsoku/>
        <w:wordWrap/>
        <w:overflowPunct/>
        <w:topLinePunct w:val="0"/>
        <w:bidi w:val="0"/>
        <w:spacing w:line="540" w:lineRule="exact"/>
        <w:jc w:val="center"/>
        <w:textAlignment w:val="auto"/>
        <w:outlineLvl w:val="0"/>
        <w:rPr>
          <w:rStyle w:val="28"/>
          <w:rFonts w:hint="default" w:ascii="Times New Roman" w:hAnsi="Times New Roman" w:eastAsia="黑体" w:cs="Times New Roman"/>
          <w:b w:val="0"/>
          <w:color w:val="auto"/>
          <w:highlight w:val="none"/>
        </w:rPr>
      </w:pPr>
      <w:r>
        <w:rPr>
          <w:rFonts w:hint="default" w:ascii="Times New Roman" w:hAnsi="Times New Roman" w:eastAsia="黑体" w:cs="Times New Roman"/>
          <w:color w:val="auto"/>
          <w:sz w:val="44"/>
          <w:szCs w:val="44"/>
          <w:highlight w:val="none"/>
        </w:rPr>
        <w:t>第</w:t>
      </w:r>
      <w:r>
        <w:rPr>
          <w:rStyle w:val="28"/>
          <w:rFonts w:hint="default" w:ascii="Times New Roman" w:hAnsi="Times New Roman" w:eastAsia="黑体" w:cs="Times New Roman"/>
          <w:b w:val="0"/>
          <w:color w:val="auto"/>
          <w:highlight w:val="none"/>
        </w:rPr>
        <w:t>五部分 附</w:t>
      </w:r>
      <w:r>
        <w:rPr>
          <w:rStyle w:val="28"/>
          <w:rFonts w:hint="default" w:ascii="Times New Roman" w:hAnsi="Times New Roman" w:eastAsia="黑体" w:cs="Times New Roman"/>
          <w:b w:val="0"/>
          <w:color w:val="auto"/>
          <w:highlight w:val="none"/>
          <w:lang w:val="en"/>
        </w:rPr>
        <w:t xml:space="preserve"> </w:t>
      </w:r>
      <w:r>
        <w:rPr>
          <w:rStyle w:val="28"/>
          <w:rFonts w:hint="default" w:ascii="Times New Roman" w:hAnsi="Times New Roman" w:eastAsia="黑体" w:cs="Times New Roman"/>
          <w:b w:val="0"/>
          <w:color w:val="auto"/>
          <w:highlight w:val="none"/>
        </w:rPr>
        <w:t>表</w:t>
      </w:r>
      <w:bookmarkEnd w:id="80"/>
      <w:bookmarkEnd w:id="83"/>
      <w:bookmarkEnd w:id="84"/>
      <w:bookmarkStart w:id="85" w:name="_Toc15396619"/>
    </w:p>
    <w:p>
      <w:pPr>
        <w:pStyle w:val="2"/>
        <w:rPr>
          <w:rFonts w:hint="default"/>
        </w:rPr>
      </w:pPr>
    </w:p>
    <w:p>
      <w:pPr>
        <w:pStyle w:val="2"/>
        <w:pageBreakBefore w:val="0"/>
        <w:kinsoku/>
        <w:wordWrap/>
        <w:overflowPunct/>
        <w:topLinePunct w:val="0"/>
        <w:bidi w:val="0"/>
        <w:spacing w:line="540" w:lineRule="exact"/>
        <w:ind w:firstLine="640" w:firstLineChars="200"/>
        <w:textAlignment w:val="auto"/>
        <w:rPr>
          <w:rFonts w:hint="default" w:ascii="Times New Roman" w:hAnsi="Times New Roman" w:eastAsia="仿宋_GB2312" w:cs="Times New Roman"/>
          <w:kern w:val="2"/>
          <w:sz w:val="32"/>
          <w:szCs w:val="32"/>
          <w:lang w:val="en" w:eastAsia="zh-CN" w:bidi="ar-SA"/>
        </w:rPr>
      </w:pPr>
      <w:bookmarkStart w:id="86" w:name="_Toc2757"/>
      <w:r>
        <w:rPr>
          <w:rFonts w:hint="default" w:ascii="Times New Roman" w:hAnsi="Times New Roman" w:eastAsia="仿宋_GB2312" w:cs="Times New Roman"/>
          <w:kern w:val="2"/>
          <w:sz w:val="32"/>
          <w:szCs w:val="32"/>
          <w:lang w:val="en" w:eastAsia="zh-CN" w:bidi="ar-SA"/>
        </w:rPr>
        <w:t>一、收入支出决算总表</w:t>
      </w:r>
      <w:bookmarkEnd w:id="85"/>
      <w:bookmarkEnd w:id="86"/>
    </w:p>
    <w:p>
      <w:pPr>
        <w:pStyle w:val="2"/>
        <w:pageBreakBefore w:val="0"/>
        <w:kinsoku/>
        <w:wordWrap/>
        <w:overflowPunct/>
        <w:topLinePunct w:val="0"/>
        <w:bidi w:val="0"/>
        <w:spacing w:line="540" w:lineRule="exact"/>
        <w:ind w:firstLine="640" w:firstLineChars="200"/>
        <w:textAlignment w:val="auto"/>
        <w:rPr>
          <w:rFonts w:hint="default" w:ascii="Times New Roman" w:hAnsi="Times New Roman" w:eastAsia="仿宋_GB2312" w:cs="Times New Roman"/>
          <w:kern w:val="2"/>
          <w:sz w:val="32"/>
          <w:szCs w:val="32"/>
          <w:lang w:val="en" w:eastAsia="zh-CN" w:bidi="ar-SA"/>
        </w:rPr>
      </w:pPr>
      <w:bookmarkStart w:id="87" w:name="_Toc15396620"/>
      <w:bookmarkStart w:id="88" w:name="_Toc29781"/>
      <w:r>
        <w:rPr>
          <w:rFonts w:hint="default" w:ascii="Times New Roman" w:hAnsi="Times New Roman" w:eastAsia="仿宋_GB2312" w:cs="Times New Roman"/>
          <w:kern w:val="2"/>
          <w:sz w:val="32"/>
          <w:szCs w:val="32"/>
          <w:lang w:val="en" w:eastAsia="zh-CN" w:bidi="ar-SA"/>
        </w:rPr>
        <w:t>二、收入决算表</w:t>
      </w:r>
      <w:bookmarkEnd w:id="87"/>
      <w:bookmarkEnd w:id="88"/>
    </w:p>
    <w:p>
      <w:pPr>
        <w:pStyle w:val="2"/>
        <w:pageBreakBefore w:val="0"/>
        <w:kinsoku/>
        <w:wordWrap/>
        <w:overflowPunct/>
        <w:topLinePunct w:val="0"/>
        <w:bidi w:val="0"/>
        <w:spacing w:line="540" w:lineRule="exact"/>
        <w:ind w:firstLine="640" w:firstLineChars="200"/>
        <w:textAlignment w:val="auto"/>
        <w:rPr>
          <w:rFonts w:hint="default" w:ascii="Times New Roman" w:hAnsi="Times New Roman" w:eastAsia="仿宋_GB2312" w:cs="Times New Roman"/>
          <w:kern w:val="2"/>
          <w:sz w:val="32"/>
          <w:szCs w:val="32"/>
          <w:lang w:val="en" w:eastAsia="zh-CN" w:bidi="ar-SA"/>
        </w:rPr>
      </w:pPr>
      <w:bookmarkStart w:id="89" w:name="_Toc32502"/>
      <w:bookmarkStart w:id="90" w:name="_Toc15396621"/>
      <w:r>
        <w:rPr>
          <w:rFonts w:hint="default" w:ascii="Times New Roman" w:hAnsi="Times New Roman" w:eastAsia="仿宋_GB2312" w:cs="Times New Roman"/>
          <w:kern w:val="2"/>
          <w:sz w:val="32"/>
          <w:szCs w:val="32"/>
          <w:lang w:val="en" w:eastAsia="zh-CN" w:bidi="ar-SA"/>
        </w:rPr>
        <w:t>三、支出决算表</w:t>
      </w:r>
      <w:bookmarkEnd w:id="89"/>
      <w:bookmarkEnd w:id="90"/>
    </w:p>
    <w:p>
      <w:pPr>
        <w:pStyle w:val="2"/>
        <w:pageBreakBefore w:val="0"/>
        <w:kinsoku/>
        <w:wordWrap/>
        <w:overflowPunct/>
        <w:topLinePunct w:val="0"/>
        <w:bidi w:val="0"/>
        <w:spacing w:line="540" w:lineRule="exact"/>
        <w:ind w:firstLine="640" w:firstLineChars="200"/>
        <w:textAlignment w:val="auto"/>
        <w:rPr>
          <w:rFonts w:hint="default" w:ascii="Times New Roman" w:hAnsi="Times New Roman" w:eastAsia="仿宋_GB2312" w:cs="Times New Roman"/>
          <w:kern w:val="2"/>
          <w:sz w:val="32"/>
          <w:szCs w:val="32"/>
          <w:lang w:val="en" w:eastAsia="zh-CN" w:bidi="ar-SA"/>
        </w:rPr>
      </w:pPr>
      <w:bookmarkStart w:id="91" w:name="_Toc2005"/>
      <w:bookmarkStart w:id="92" w:name="_Toc15396622"/>
      <w:r>
        <w:rPr>
          <w:rFonts w:hint="default" w:ascii="Times New Roman" w:hAnsi="Times New Roman" w:eastAsia="仿宋_GB2312" w:cs="Times New Roman"/>
          <w:kern w:val="2"/>
          <w:sz w:val="32"/>
          <w:szCs w:val="32"/>
          <w:lang w:val="en" w:eastAsia="zh-CN" w:bidi="ar-SA"/>
        </w:rPr>
        <w:t>四、财政拨款收入支出决算总表</w:t>
      </w:r>
      <w:bookmarkEnd w:id="91"/>
      <w:bookmarkEnd w:id="92"/>
    </w:p>
    <w:p>
      <w:pPr>
        <w:pStyle w:val="2"/>
        <w:pageBreakBefore w:val="0"/>
        <w:kinsoku/>
        <w:wordWrap/>
        <w:overflowPunct/>
        <w:topLinePunct w:val="0"/>
        <w:bidi w:val="0"/>
        <w:spacing w:line="540" w:lineRule="exact"/>
        <w:ind w:firstLine="640" w:firstLineChars="200"/>
        <w:textAlignment w:val="auto"/>
        <w:rPr>
          <w:rFonts w:hint="default" w:ascii="Times New Roman" w:hAnsi="Times New Roman" w:eastAsia="仿宋_GB2312" w:cs="Times New Roman"/>
          <w:kern w:val="2"/>
          <w:sz w:val="32"/>
          <w:szCs w:val="32"/>
          <w:lang w:val="en" w:eastAsia="zh-CN" w:bidi="ar-SA"/>
        </w:rPr>
      </w:pPr>
      <w:bookmarkStart w:id="93" w:name="_Toc14055"/>
      <w:bookmarkStart w:id="94" w:name="_Toc15396623"/>
      <w:r>
        <w:rPr>
          <w:rFonts w:hint="default" w:ascii="Times New Roman" w:hAnsi="Times New Roman" w:eastAsia="仿宋_GB2312" w:cs="Times New Roman"/>
          <w:kern w:val="2"/>
          <w:sz w:val="32"/>
          <w:szCs w:val="32"/>
          <w:lang w:val="en" w:eastAsia="zh-CN" w:bidi="ar-SA"/>
        </w:rPr>
        <w:t>五、财政拨款支出决算明细表</w:t>
      </w:r>
      <w:bookmarkEnd w:id="93"/>
      <w:bookmarkEnd w:id="94"/>
      <w:bookmarkStart w:id="95" w:name="_Toc15396624"/>
    </w:p>
    <w:p>
      <w:pPr>
        <w:pStyle w:val="2"/>
        <w:pageBreakBefore w:val="0"/>
        <w:kinsoku/>
        <w:wordWrap/>
        <w:overflowPunct/>
        <w:topLinePunct w:val="0"/>
        <w:bidi w:val="0"/>
        <w:spacing w:line="540" w:lineRule="exact"/>
        <w:ind w:firstLine="640" w:firstLineChars="200"/>
        <w:textAlignment w:val="auto"/>
        <w:rPr>
          <w:rFonts w:hint="default" w:ascii="Times New Roman" w:hAnsi="Times New Roman" w:eastAsia="仿宋_GB2312" w:cs="Times New Roman"/>
          <w:kern w:val="2"/>
          <w:sz w:val="32"/>
          <w:szCs w:val="32"/>
          <w:lang w:val="en" w:eastAsia="zh-CN" w:bidi="ar-SA"/>
        </w:rPr>
      </w:pPr>
      <w:bookmarkStart w:id="96" w:name="_Toc16595"/>
      <w:r>
        <w:rPr>
          <w:rFonts w:hint="default" w:ascii="Times New Roman" w:hAnsi="Times New Roman" w:eastAsia="仿宋_GB2312" w:cs="Times New Roman"/>
          <w:kern w:val="2"/>
          <w:sz w:val="32"/>
          <w:szCs w:val="32"/>
          <w:lang w:val="en" w:eastAsia="zh-CN" w:bidi="ar-SA"/>
        </w:rPr>
        <w:t>六、一般公共预算财政拨款支出决算表</w:t>
      </w:r>
      <w:bookmarkEnd w:id="95"/>
      <w:bookmarkEnd w:id="96"/>
    </w:p>
    <w:p>
      <w:pPr>
        <w:pStyle w:val="2"/>
        <w:pageBreakBefore w:val="0"/>
        <w:kinsoku/>
        <w:wordWrap/>
        <w:overflowPunct/>
        <w:topLinePunct w:val="0"/>
        <w:bidi w:val="0"/>
        <w:spacing w:line="540" w:lineRule="exact"/>
        <w:ind w:firstLine="640" w:firstLineChars="200"/>
        <w:textAlignment w:val="auto"/>
        <w:rPr>
          <w:rFonts w:hint="default" w:ascii="Times New Roman" w:hAnsi="Times New Roman" w:eastAsia="仿宋_GB2312" w:cs="Times New Roman"/>
          <w:kern w:val="2"/>
          <w:sz w:val="32"/>
          <w:szCs w:val="32"/>
          <w:lang w:val="en" w:eastAsia="zh-CN" w:bidi="ar-SA"/>
        </w:rPr>
      </w:pPr>
      <w:bookmarkStart w:id="97" w:name="_Toc16663"/>
      <w:bookmarkStart w:id="98" w:name="_Toc15396625"/>
      <w:r>
        <w:rPr>
          <w:rFonts w:hint="default" w:ascii="Times New Roman" w:hAnsi="Times New Roman" w:eastAsia="仿宋_GB2312" w:cs="Times New Roman"/>
          <w:kern w:val="2"/>
          <w:sz w:val="32"/>
          <w:szCs w:val="32"/>
          <w:lang w:val="en" w:eastAsia="zh-CN" w:bidi="ar-SA"/>
        </w:rPr>
        <w:t>七、一般公共预算财政拨款支出决算明细表</w:t>
      </w:r>
      <w:bookmarkEnd w:id="97"/>
      <w:bookmarkEnd w:id="98"/>
    </w:p>
    <w:p>
      <w:pPr>
        <w:pStyle w:val="2"/>
        <w:pageBreakBefore w:val="0"/>
        <w:kinsoku/>
        <w:wordWrap/>
        <w:overflowPunct/>
        <w:topLinePunct w:val="0"/>
        <w:bidi w:val="0"/>
        <w:spacing w:line="540" w:lineRule="exact"/>
        <w:ind w:firstLine="640" w:firstLineChars="200"/>
        <w:textAlignment w:val="auto"/>
        <w:rPr>
          <w:rFonts w:hint="default" w:ascii="Times New Roman" w:hAnsi="Times New Roman" w:eastAsia="仿宋_GB2312" w:cs="Times New Roman"/>
          <w:kern w:val="2"/>
          <w:sz w:val="32"/>
          <w:szCs w:val="32"/>
          <w:lang w:val="en" w:eastAsia="zh-CN" w:bidi="ar-SA"/>
        </w:rPr>
      </w:pPr>
      <w:bookmarkStart w:id="99" w:name="_Toc31712"/>
      <w:bookmarkStart w:id="100" w:name="_Toc15396626"/>
      <w:r>
        <w:rPr>
          <w:rFonts w:hint="default" w:ascii="Times New Roman" w:hAnsi="Times New Roman" w:eastAsia="仿宋_GB2312" w:cs="Times New Roman"/>
          <w:kern w:val="2"/>
          <w:sz w:val="32"/>
          <w:szCs w:val="32"/>
          <w:lang w:val="en" w:eastAsia="zh-CN" w:bidi="ar-SA"/>
        </w:rPr>
        <w:t>八、一般公共预算财政拨款基本支出决算表</w:t>
      </w:r>
      <w:bookmarkEnd w:id="99"/>
      <w:bookmarkEnd w:id="100"/>
    </w:p>
    <w:p>
      <w:pPr>
        <w:pStyle w:val="2"/>
        <w:pageBreakBefore w:val="0"/>
        <w:kinsoku/>
        <w:wordWrap/>
        <w:overflowPunct/>
        <w:topLinePunct w:val="0"/>
        <w:bidi w:val="0"/>
        <w:spacing w:line="540" w:lineRule="exact"/>
        <w:ind w:firstLine="640" w:firstLineChars="200"/>
        <w:textAlignment w:val="auto"/>
        <w:rPr>
          <w:rFonts w:hint="default" w:ascii="Times New Roman" w:hAnsi="Times New Roman" w:eastAsia="仿宋_GB2312" w:cs="Times New Roman"/>
          <w:kern w:val="2"/>
          <w:sz w:val="32"/>
          <w:szCs w:val="32"/>
          <w:lang w:val="en" w:eastAsia="zh-CN" w:bidi="ar-SA"/>
        </w:rPr>
      </w:pPr>
      <w:bookmarkStart w:id="101" w:name="_Toc15396627"/>
      <w:bookmarkStart w:id="102" w:name="_Toc6077"/>
      <w:r>
        <w:rPr>
          <w:rFonts w:hint="default" w:ascii="Times New Roman" w:hAnsi="Times New Roman" w:eastAsia="仿宋_GB2312" w:cs="Times New Roman"/>
          <w:kern w:val="2"/>
          <w:sz w:val="32"/>
          <w:szCs w:val="32"/>
          <w:lang w:val="en" w:eastAsia="zh-CN" w:bidi="ar-SA"/>
        </w:rPr>
        <w:t>九、一般公共预算财政拨款项目支出决算表</w:t>
      </w:r>
      <w:bookmarkEnd w:id="101"/>
      <w:bookmarkEnd w:id="102"/>
    </w:p>
    <w:p>
      <w:pPr>
        <w:pStyle w:val="2"/>
        <w:pageBreakBefore w:val="0"/>
        <w:kinsoku/>
        <w:wordWrap/>
        <w:overflowPunct/>
        <w:topLinePunct w:val="0"/>
        <w:bidi w:val="0"/>
        <w:spacing w:line="540" w:lineRule="exact"/>
        <w:ind w:firstLine="640" w:firstLineChars="200"/>
        <w:textAlignment w:val="auto"/>
        <w:rPr>
          <w:rFonts w:hint="default" w:ascii="Times New Roman" w:hAnsi="Times New Roman" w:eastAsia="仿宋_GB2312" w:cs="Times New Roman"/>
          <w:kern w:val="2"/>
          <w:sz w:val="32"/>
          <w:szCs w:val="32"/>
          <w:lang w:val="en" w:eastAsia="zh-CN" w:bidi="ar-SA"/>
        </w:rPr>
      </w:pPr>
      <w:bookmarkStart w:id="103" w:name="_Toc15396628"/>
      <w:bookmarkStart w:id="104" w:name="_Toc8880"/>
      <w:r>
        <w:rPr>
          <w:rFonts w:hint="default" w:ascii="Times New Roman" w:hAnsi="Times New Roman" w:eastAsia="仿宋_GB2312" w:cs="Times New Roman"/>
          <w:kern w:val="2"/>
          <w:sz w:val="32"/>
          <w:szCs w:val="32"/>
          <w:lang w:val="en" w:eastAsia="zh-CN" w:bidi="ar-SA"/>
        </w:rPr>
        <w:t>十、</w:t>
      </w:r>
      <w:bookmarkEnd w:id="103"/>
      <w:r>
        <w:rPr>
          <w:rFonts w:hint="default" w:ascii="Times New Roman" w:hAnsi="Times New Roman" w:eastAsia="仿宋_GB2312" w:cs="Times New Roman"/>
          <w:kern w:val="2"/>
          <w:sz w:val="32"/>
          <w:szCs w:val="32"/>
          <w:lang w:val="en" w:eastAsia="zh-CN" w:bidi="ar-SA"/>
        </w:rPr>
        <w:t>政府性基金预算财政拨款收入支出决算表</w:t>
      </w:r>
      <w:bookmarkEnd w:id="104"/>
    </w:p>
    <w:p>
      <w:pPr>
        <w:pStyle w:val="2"/>
        <w:pageBreakBefore w:val="0"/>
        <w:kinsoku/>
        <w:wordWrap/>
        <w:overflowPunct/>
        <w:topLinePunct w:val="0"/>
        <w:bidi w:val="0"/>
        <w:spacing w:line="540" w:lineRule="exact"/>
        <w:ind w:firstLine="640" w:firstLineChars="200"/>
        <w:textAlignment w:val="auto"/>
        <w:rPr>
          <w:rFonts w:hint="default" w:ascii="Times New Roman" w:hAnsi="Times New Roman" w:eastAsia="仿宋_GB2312" w:cs="Times New Roman"/>
          <w:kern w:val="2"/>
          <w:sz w:val="32"/>
          <w:szCs w:val="32"/>
          <w:lang w:val="en" w:eastAsia="zh-CN" w:bidi="ar-SA"/>
        </w:rPr>
      </w:pPr>
      <w:bookmarkStart w:id="105" w:name="_Toc15396629"/>
      <w:bookmarkStart w:id="106" w:name="_Toc23717"/>
      <w:r>
        <w:rPr>
          <w:rFonts w:hint="default" w:ascii="Times New Roman" w:hAnsi="Times New Roman" w:eastAsia="仿宋_GB2312" w:cs="Times New Roman"/>
          <w:kern w:val="2"/>
          <w:sz w:val="32"/>
          <w:szCs w:val="32"/>
          <w:lang w:val="en" w:eastAsia="zh-CN" w:bidi="ar-SA"/>
        </w:rPr>
        <w:t>十一、</w:t>
      </w:r>
      <w:bookmarkEnd w:id="105"/>
      <w:r>
        <w:rPr>
          <w:rFonts w:hint="default" w:ascii="Times New Roman" w:hAnsi="Times New Roman" w:eastAsia="仿宋_GB2312" w:cs="Times New Roman"/>
          <w:kern w:val="2"/>
          <w:sz w:val="32"/>
          <w:szCs w:val="32"/>
          <w:lang w:val="en" w:eastAsia="zh-CN" w:bidi="ar-SA"/>
        </w:rPr>
        <w:t>国有资本经营预算财政拨款收入支出决算表</w:t>
      </w:r>
      <w:bookmarkEnd w:id="106"/>
    </w:p>
    <w:p>
      <w:pPr>
        <w:pStyle w:val="2"/>
        <w:pageBreakBefore w:val="0"/>
        <w:kinsoku/>
        <w:wordWrap/>
        <w:overflowPunct/>
        <w:topLinePunct w:val="0"/>
        <w:bidi w:val="0"/>
        <w:spacing w:line="540" w:lineRule="exact"/>
        <w:ind w:firstLine="640" w:firstLineChars="200"/>
        <w:textAlignment w:val="auto"/>
        <w:rPr>
          <w:rFonts w:hint="default" w:ascii="Times New Roman" w:hAnsi="Times New Roman" w:eastAsia="仿宋_GB2312" w:cs="Times New Roman"/>
          <w:kern w:val="2"/>
          <w:sz w:val="32"/>
          <w:szCs w:val="32"/>
          <w:lang w:val="en" w:eastAsia="zh-CN" w:bidi="ar-SA"/>
        </w:rPr>
      </w:pPr>
      <w:bookmarkStart w:id="107" w:name="_Toc15396630"/>
      <w:bookmarkStart w:id="108" w:name="_Toc31497"/>
      <w:r>
        <w:rPr>
          <w:rFonts w:hint="default" w:ascii="Times New Roman" w:hAnsi="Times New Roman" w:eastAsia="仿宋_GB2312" w:cs="Times New Roman"/>
          <w:kern w:val="2"/>
          <w:sz w:val="32"/>
          <w:szCs w:val="32"/>
          <w:lang w:val="en" w:eastAsia="zh-CN" w:bidi="ar-SA"/>
        </w:rPr>
        <w:t>十二、</w:t>
      </w:r>
      <w:bookmarkEnd w:id="107"/>
      <w:r>
        <w:rPr>
          <w:rFonts w:hint="default" w:ascii="Times New Roman" w:hAnsi="Times New Roman" w:eastAsia="仿宋_GB2312" w:cs="Times New Roman"/>
          <w:kern w:val="2"/>
          <w:sz w:val="32"/>
          <w:szCs w:val="32"/>
          <w:lang w:val="en" w:eastAsia="zh-CN" w:bidi="ar-SA"/>
        </w:rPr>
        <w:t>国有资本经营预算财政拨款支出决算表</w:t>
      </w:r>
      <w:bookmarkEnd w:id="108"/>
    </w:p>
    <w:p>
      <w:pPr>
        <w:pStyle w:val="2"/>
        <w:pageBreakBefore w:val="0"/>
        <w:kinsoku/>
        <w:wordWrap/>
        <w:overflowPunct/>
        <w:topLinePunct w:val="0"/>
        <w:bidi w:val="0"/>
        <w:spacing w:line="540" w:lineRule="exact"/>
        <w:ind w:firstLine="640" w:firstLineChars="200"/>
        <w:textAlignment w:val="auto"/>
        <w:rPr>
          <w:rFonts w:hint="default" w:ascii="Times New Roman" w:hAnsi="Times New Roman" w:eastAsia="仿宋_GB2312" w:cs="Times New Roman"/>
          <w:kern w:val="2"/>
          <w:sz w:val="32"/>
          <w:szCs w:val="32"/>
          <w:lang w:val="en" w:eastAsia="zh-CN" w:bidi="ar-SA"/>
        </w:rPr>
      </w:pPr>
      <w:bookmarkStart w:id="109" w:name="_Toc15396631"/>
      <w:bookmarkStart w:id="110" w:name="_Toc25862"/>
      <w:r>
        <w:rPr>
          <w:rFonts w:hint="default" w:ascii="Times New Roman" w:hAnsi="Times New Roman" w:eastAsia="仿宋_GB2312" w:cs="Times New Roman"/>
          <w:kern w:val="2"/>
          <w:sz w:val="32"/>
          <w:szCs w:val="32"/>
          <w:lang w:val="en" w:eastAsia="zh-CN" w:bidi="ar-SA"/>
        </w:rPr>
        <w:t>十三、</w:t>
      </w:r>
      <w:bookmarkEnd w:id="109"/>
      <w:r>
        <w:rPr>
          <w:rFonts w:hint="default" w:ascii="Times New Roman" w:hAnsi="Times New Roman" w:eastAsia="仿宋_GB2312" w:cs="Times New Roman"/>
          <w:kern w:val="2"/>
          <w:sz w:val="32"/>
          <w:szCs w:val="32"/>
          <w:lang w:val="en" w:eastAsia="zh-CN" w:bidi="ar-SA"/>
        </w:rPr>
        <w:t>财政拨款“三公”经费支出决算表</w:t>
      </w:r>
      <w:bookmarkEnd w:id="110"/>
    </w:p>
    <w:sectPr>
      <w:footerReference r:id="rId9" w:type="first"/>
      <w:footerReference r:id="rId8" w:type="default"/>
      <w:pgSz w:w="11906" w:h="16838"/>
      <w:pgMar w:top="1531" w:right="1531" w:bottom="1531" w:left="1531" w:header="851" w:footer="992" w:gutter="0"/>
      <w:pgNumType w:fmt="decimal" w:start="36"/>
      <w:cols w:space="0" w:num="1"/>
      <w:titlePg/>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D404449-42CC-4B4C-9810-F0E636A0656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54AD0B0B-E9D6-4F09-8D0F-16C21EFEB2CD}"/>
  </w:font>
  <w:font w:name="仿宋">
    <w:panose1 w:val="02010609060101010101"/>
    <w:charset w:val="86"/>
    <w:family w:val="modern"/>
    <w:pitch w:val="default"/>
    <w:sig w:usb0="800002BF" w:usb1="38CF7CFA" w:usb2="00000016" w:usb3="00000000" w:csb0="00040001" w:csb1="00000000"/>
    <w:embedRegular r:id="rId3" w:fontKey="{E4FF789A-C0D7-4EBE-A1EF-0527B4C3198B}"/>
  </w:font>
  <w:font w:name="??">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embedRegular r:id="rId4" w:fontKey="{BAFA1AD5-BE0F-4C0C-85D8-27E59AD90ECB}"/>
  </w:font>
  <w:font w:name="方正小标宋简体">
    <w:panose1 w:val="02000000000000000000"/>
    <w:charset w:val="86"/>
    <w:family w:val="script"/>
    <w:pitch w:val="default"/>
    <w:sig w:usb0="00000001" w:usb1="08000000" w:usb2="00000000" w:usb3="00000000" w:csb0="00040000" w:csb1="00000000"/>
    <w:embedRegular r:id="rId5" w:fontKey="{E17418B3-AF32-43DF-9798-230DBD458289}"/>
  </w:font>
  <w:font w:name="方正仿宋_GBK">
    <w:panose1 w:val="03000509000000000000"/>
    <w:charset w:val="86"/>
    <w:family w:val="script"/>
    <w:pitch w:val="default"/>
    <w:sig w:usb0="00000001" w:usb1="080E0000" w:usb2="00000000" w:usb3="00000000" w:csb0="00040000" w:csb1="00000000"/>
    <w:embedRegular r:id="rId6" w:fontKey="{422A2077-2EB6-4298-BB17-BC152AA70AA7}"/>
  </w:font>
  <w:font w:name="楷体_GB2312">
    <w:panose1 w:val="02010609030101010101"/>
    <w:charset w:val="86"/>
    <w:family w:val="auto"/>
    <w:pitch w:val="default"/>
    <w:sig w:usb0="00000001" w:usb1="080E0000" w:usb2="00000000" w:usb3="00000000" w:csb0="00040000" w:csb1="00000000"/>
    <w:embedRegular r:id="rId7" w:fontKey="{6F052355-1E9B-43DC-BBCF-D9F2ACAC4DBF}"/>
  </w:font>
  <w:font w:name="楷体">
    <w:panose1 w:val="02010609060101010101"/>
    <w:charset w:val="86"/>
    <w:family w:val="auto"/>
    <w:pitch w:val="default"/>
    <w:sig w:usb0="800002BF" w:usb1="38CF7CFA" w:usb2="00000016" w:usb3="00000000" w:csb0="00040001" w:csb1="00000000"/>
    <w:embedRegular r:id="rId8" w:fontKey="{EAF1014C-36E6-451A-977D-4205385E448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94781956"/>
                          </w:sdtPr>
                          <w:sdtContent>
                            <w:p>
                              <w:pPr>
                                <w:pStyle w:val="9"/>
                                <w:jc w:val="center"/>
                              </w:pPr>
                              <w:r>
                                <w:fldChar w:fldCharType="begin"/>
                              </w:r>
                              <w:r>
                                <w:instrText xml:space="preserve">PAGE   \* MERGEFORMAT</w:instrText>
                              </w:r>
                              <w:r>
                                <w:fldChar w:fldCharType="separate"/>
                              </w:r>
                              <w:r>
                                <w:rPr>
                                  <w:lang w:val="zh-CN"/>
                                </w:rPr>
                                <w:t>8</w:t>
                              </w:r>
                              <w: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994781956"/>
                    </w:sdtPr>
                    <w:sdtContent>
                      <w:p>
                        <w:pPr>
                          <w:pStyle w:val="9"/>
                          <w:jc w:val="center"/>
                        </w:pPr>
                        <w:r>
                          <w:fldChar w:fldCharType="begin"/>
                        </w:r>
                        <w:r>
                          <w:instrText xml:space="preserve">PAGE   \* MERGEFORMAT</w:instrText>
                        </w:r>
                        <w:r>
                          <w:fldChar w:fldCharType="separate"/>
                        </w:r>
                        <w:r>
                          <w:rPr>
                            <w:lang w:val="zh-CN"/>
                          </w:rPr>
                          <w:t>8</w:t>
                        </w:r>
                        <w:r>
                          <w:fldChar w:fldCharType="end"/>
                        </w:r>
                      </w:p>
                    </w:sdtContent>
                  </w:sdt>
                  <w:p>
                    <w:pPr>
                      <w:pStyle w:val="2"/>
                    </w:pPr>
                  </w:p>
                </w:txbxContent>
              </v:textbox>
            </v:shape>
          </w:pict>
        </mc:Fallback>
      </mc:AlternateContent>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94781956"/>
                          </w:sdtPr>
                          <w:sdtContent>
                            <w:p>
                              <w:pPr>
                                <w:pStyle w:val="9"/>
                                <w:jc w:val="center"/>
                              </w:pPr>
                              <w:r>
                                <w:fldChar w:fldCharType="begin"/>
                              </w:r>
                              <w:r>
                                <w:instrText xml:space="preserve">PAGE   \* MERGEFORMAT</w:instrText>
                              </w:r>
                              <w:r>
                                <w:fldChar w:fldCharType="separate"/>
                              </w:r>
                              <w:r>
                                <w:rPr>
                                  <w:lang w:val="zh-CN"/>
                                </w:rPr>
                                <w:t>8</w:t>
                              </w:r>
                              <w: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sdt>
                    <w:sdtPr>
                      <w:id w:val="-1994781956"/>
                    </w:sdtPr>
                    <w:sdtContent>
                      <w:p>
                        <w:pPr>
                          <w:pStyle w:val="9"/>
                          <w:jc w:val="center"/>
                        </w:pPr>
                        <w:r>
                          <w:fldChar w:fldCharType="begin"/>
                        </w:r>
                        <w:r>
                          <w:instrText xml:space="preserve">PAGE   \* MERGEFORMAT</w:instrText>
                        </w:r>
                        <w:r>
                          <w:fldChar w:fldCharType="separate"/>
                        </w:r>
                        <w:r>
                          <w:rPr>
                            <w:lang w:val="zh-CN"/>
                          </w:rPr>
                          <w:t>8</w:t>
                        </w:r>
                        <w:r>
                          <w:fldChar w:fldCharType="end"/>
                        </w:r>
                      </w:p>
                    </w:sdtContent>
                  </w:sdt>
                  <w:p>
                    <w:pPr>
                      <w:pStyle w:val="2"/>
                    </w:pPr>
                  </w:p>
                </w:txbxContent>
              </v:textbox>
            </v:shape>
          </w:pict>
        </mc:Fallback>
      </mc:AlternateContent>
    </w:r>
  </w:p>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94781956"/>
                          </w:sdtPr>
                          <w:sdtContent>
                            <w:p>
                              <w:pPr>
                                <w:pStyle w:val="9"/>
                                <w:jc w:val="center"/>
                              </w:pPr>
                              <w:r>
                                <w:fldChar w:fldCharType="begin"/>
                              </w:r>
                              <w:r>
                                <w:instrText xml:space="preserve">PAGE   \* MERGEFORMAT</w:instrText>
                              </w:r>
                              <w:r>
                                <w:fldChar w:fldCharType="separate"/>
                              </w:r>
                              <w:r>
                                <w:rPr>
                                  <w:lang w:val="zh-CN"/>
                                </w:rPr>
                                <w:t>8</w:t>
                              </w:r>
                              <w: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sdt>
                    <w:sdtPr>
                      <w:id w:val="-1994781956"/>
                    </w:sdtPr>
                    <w:sdtContent>
                      <w:p>
                        <w:pPr>
                          <w:pStyle w:val="9"/>
                          <w:jc w:val="center"/>
                        </w:pPr>
                        <w:r>
                          <w:fldChar w:fldCharType="begin"/>
                        </w:r>
                        <w:r>
                          <w:instrText xml:space="preserve">PAGE   \* MERGEFORMAT</w:instrText>
                        </w:r>
                        <w:r>
                          <w:fldChar w:fldCharType="separate"/>
                        </w:r>
                        <w:r>
                          <w:rPr>
                            <w:lang w:val="zh-CN"/>
                          </w:rPr>
                          <w:t>8</w:t>
                        </w:r>
                        <w:r>
                          <w:fldChar w:fldCharType="end"/>
                        </w:r>
                      </w:p>
                    </w:sdtContent>
                  </w:sdt>
                  <w:p>
                    <w:pPr>
                      <w:pStyle w:val="2"/>
                    </w:pPr>
                  </w:p>
                </w:txbxContent>
              </v:textbox>
            </v:shape>
          </w:pict>
        </mc:Fallback>
      </mc:AlternateContent>
    </w:r>
  </w:p>
  <w:p>
    <w:pPr>
      <w:pStyle w:val="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HorizontalSpacing w:val="105"/>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2ZmMyMGQzNmZlNTM3YmNjYmYzZGJlZDVmMGE2Nzk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5975B8"/>
    <w:rsid w:val="02143E91"/>
    <w:rsid w:val="066E0107"/>
    <w:rsid w:val="07996F6E"/>
    <w:rsid w:val="0A2032A3"/>
    <w:rsid w:val="0D3C03AE"/>
    <w:rsid w:val="0EFFAF89"/>
    <w:rsid w:val="0F98263C"/>
    <w:rsid w:val="0FF9F896"/>
    <w:rsid w:val="101860EC"/>
    <w:rsid w:val="10C055FF"/>
    <w:rsid w:val="118107EC"/>
    <w:rsid w:val="13D50BC4"/>
    <w:rsid w:val="15FB5B4F"/>
    <w:rsid w:val="16BB723D"/>
    <w:rsid w:val="17CD7520"/>
    <w:rsid w:val="1AF7B251"/>
    <w:rsid w:val="1BCACD9A"/>
    <w:rsid w:val="1BE8440E"/>
    <w:rsid w:val="1D155CEE"/>
    <w:rsid w:val="1DF7FB63"/>
    <w:rsid w:val="1F7B6418"/>
    <w:rsid w:val="1FF35744"/>
    <w:rsid w:val="23860B96"/>
    <w:rsid w:val="23FD4363"/>
    <w:rsid w:val="240371BF"/>
    <w:rsid w:val="26727C5E"/>
    <w:rsid w:val="2757DC81"/>
    <w:rsid w:val="27F7CFE4"/>
    <w:rsid w:val="29FD04D3"/>
    <w:rsid w:val="2B9B1157"/>
    <w:rsid w:val="2BD3B086"/>
    <w:rsid w:val="2BE22AE1"/>
    <w:rsid w:val="2BFA6A22"/>
    <w:rsid w:val="2C8A61B5"/>
    <w:rsid w:val="2DF04E50"/>
    <w:rsid w:val="2DF330C5"/>
    <w:rsid w:val="2F040D46"/>
    <w:rsid w:val="2FFF792A"/>
    <w:rsid w:val="319F7F4E"/>
    <w:rsid w:val="3304709D"/>
    <w:rsid w:val="334F6EA3"/>
    <w:rsid w:val="33F2B52D"/>
    <w:rsid w:val="3657EFF9"/>
    <w:rsid w:val="36AA5135"/>
    <w:rsid w:val="376D39B2"/>
    <w:rsid w:val="37E16F03"/>
    <w:rsid w:val="387602DD"/>
    <w:rsid w:val="38D469F0"/>
    <w:rsid w:val="3A5F3167"/>
    <w:rsid w:val="3B763D44"/>
    <w:rsid w:val="3BFD4F44"/>
    <w:rsid w:val="3CBFDDAC"/>
    <w:rsid w:val="3D98207C"/>
    <w:rsid w:val="3DABF01A"/>
    <w:rsid w:val="3DCF946A"/>
    <w:rsid w:val="3DFD5F3C"/>
    <w:rsid w:val="3DFD9C98"/>
    <w:rsid w:val="3E78745D"/>
    <w:rsid w:val="3E7D517D"/>
    <w:rsid w:val="3EB7C390"/>
    <w:rsid w:val="3EF55FE3"/>
    <w:rsid w:val="3F5548C0"/>
    <w:rsid w:val="3F8C4DDE"/>
    <w:rsid w:val="3FDFC10F"/>
    <w:rsid w:val="3FE66A1C"/>
    <w:rsid w:val="44E268DA"/>
    <w:rsid w:val="459EFF90"/>
    <w:rsid w:val="47AB8CE4"/>
    <w:rsid w:val="48563D2E"/>
    <w:rsid w:val="4A627F82"/>
    <w:rsid w:val="4B0E749A"/>
    <w:rsid w:val="4B4F25DA"/>
    <w:rsid w:val="4BE068DB"/>
    <w:rsid w:val="4D577224"/>
    <w:rsid w:val="4E5ACAF9"/>
    <w:rsid w:val="4E617EF1"/>
    <w:rsid w:val="4EAB630A"/>
    <w:rsid w:val="4ECE2238"/>
    <w:rsid w:val="4ED6FB80"/>
    <w:rsid w:val="4ED73146"/>
    <w:rsid w:val="4FB9CEE4"/>
    <w:rsid w:val="4FFC3969"/>
    <w:rsid w:val="4FFFDB47"/>
    <w:rsid w:val="52FE3399"/>
    <w:rsid w:val="537E6D0A"/>
    <w:rsid w:val="559B2FF3"/>
    <w:rsid w:val="55FF0836"/>
    <w:rsid w:val="5635101B"/>
    <w:rsid w:val="59DBA726"/>
    <w:rsid w:val="5AF71158"/>
    <w:rsid w:val="5AF92295"/>
    <w:rsid w:val="5CD71FC4"/>
    <w:rsid w:val="5EBF4426"/>
    <w:rsid w:val="5EDF0A4A"/>
    <w:rsid w:val="607F4455"/>
    <w:rsid w:val="65FB9A28"/>
    <w:rsid w:val="67EF473C"/>
    <w:rsid w:val="69E66D89"/>
    <w:rsid w:val="69EB5A75"/>
    <w:rsid w:val="6AAA592E"/>
    <w:rsid w:val="6B3B6F48"/>
    <w:rsid w:val="6B7C9873"/>
    <w:rsid w:val="6BEF27AB"/>
    <w:rsid w:val="6BEFD723"/>
    <w:rsid w:val="6BFF4EB6"/>
    <w:rsid w:val="6C4A05C8"/>
    <w:rsid w:val="6D7D1BD1"/>
    <w:rsid w:val="6D7F3786"/>
    <w:rsid w:val="6D97A25A"/>
    <w:rsid w:val="6E23D834"/>
    <w:rsid w:val="6E46A1C7"/>
    <w:rsid w:val="6E7E3605"/>
    <w:rsid w:val="6E7F6B06"/>
    <w:rsid w:val="6EB3A9C8"/>
    <w:rsid w:val="6EFBA21D"/>
    <w:rsid w:val="6F6EFD3B"/>
    <w:rsid w:val="6F6F99B8"/>
    <w:rsid w:val="6FAAB869"/>
    <w:rsid w:val="6FEF91A9"/>
    <w:rsid w:val="6FF5CC65"/>
    <w:rsid w:val="6FF7710E"/>
    <w:rsid w:val="6FF78023"/>
    <w:rsid w:val="6FFA26FD"/>
    <w:rsid w:val="6FFF80D8"/>
    <w:rsid w:val="715C0E4B"/>
    <w:rsid w:val="71BADCB1"/>
    <w:rsid w:val="71F6BB6A"/>
    <w:rsid w:val="72734D90"/>
    <w:rsid w:val="73AD73D5"/>
    <w:rsid w:val="73B6EB34"/>
    <w:rsid w:val="73DDD4C7"/>
    <w:rsid w:val="73E6A015"/>
    <w:rsid w:val="73FF549A"/>
    <w:rsid w:val="744731E5"/>
    <w:rsid w:val="747C2B45"/>
    <w:rsid w:val="74F63F29"/>
    <w:rsid w:val="767F7814"/>
    <w:rsid w:val="76E3355F"/>
    <w:rsid w:val="777DE9B1"/>
    <w:rsid w:val="778769C8"/>
    <w:rsid w:val="77AC8090"/>
    <w:rsid w:val="77B94512"/>
    <w:rsid w:val="77DCDCEE"/>
    <w:rsid w:val="77E90AAD"/>
    <w:rsid w:val="77FF37A5"/>
    <w:rsid w:val="77FFA6B6"/>
    <w:rsid w:val="799DFE30"/>
    <w:rsid w:val="79EE5BA4"/>
    <w:rsid w:val="7A71C68E"/>
    <w:rsid w:val="7A894339"/>
    <w:rsid w:val="7AFB547C"/>
    <w:rsid w:val="7BDE08CD"/>
    <w:rsid w:val="7BFD4EB4"/>
    <w:rsid w:val="7C5BF723"/>
    <w:rsid w:val="7C7DA004"/>
    <w:rsid w:val="7C7F71FD"/>
    <w:rsid w:val="7CF22F9C"/>
    <w:rsid w:val="7D5D684F"/>
    <w:rsid w:val="7D77773C"/>
    <w:rsid w:val="7D7D9B3A"/>
    <w:rsid w:val="7DAE0682"/>
    <w:rsid w:val="7DAED033"/>
    <w:rsid w:val="7DB44433"/>
    <w:rsid w:val="7DBF9BD4"/>
    <w:rsid w:val="7DCECFC1"/>
    <w:rsid w:val="7DDF38BB"/>
    <w:rsid w:val="7E4FC0D9"/>
    <w:rsid w:val="7E6F60A9"/>
    <w:rsid w:val="7ECE8939"/>
    <w:rsid w:val="7EEF11D3"/>
    <w:rsid w:val="7EEF3C08"/>
    <w:rsid w:val="7EEF7C5A"/>
    <w:rsid w:val="7EFC318C"/>
    <w:rsid w:val="7EFD04E1"/>
    <w:rsid w:val="7F9B7DDF"/>
    <w:rsid w:val="7FA30C79"/>
    <w:rsid w:val="7FB7269E"/>
    <w:rsid w:val="7FB82BDC"/>
    <w:rsid w:val="7FBF1E30"/>
    <w:rsid w:val="7FC96657"/>
    <w:rsid w:val="7FDC898E"/>
    <w:rsid w:val="7FEDAEB8"/>
    <w:rsid w:val="7FEFA032"/>
    <w:rsid w:val="7FF4ECE5"/>
    <w:rsid w:val="7FFAFF7E"/>
    <w:rsid w:val="7FFB139B"/>
    <w:rsid w:val="7FFB4A7E"/>
    <w:rsid w:val="7FFD85A8"/>
    <w:rsid w:val="7FFF844A"/>
    <w:rsid w:val="7FFFAE29"/>
    <w:rsid w:val="7FFFFEEF"/>
    <w:rsid w:val="87E72DE7"/>
    <w:rsid w:val="8EFF75D2"/>
    <w:rsid w:val="8FD5F5AF"/>
    <w:rsid w:val="974F171B"/>
    <w:rsid w:val="97FF60A0"/>
    <w:rsid w:val="9B8DF33E"/>
    <w:rsid w:val="9DFD5C90"/>
    <w:rsid w:val="9EAF2110"/>
    <w:rsid w:val="9F7FB8EE"/>
    <w:rsid w:val="9FB86BE3"/>
    <w:rsid w:val="9FD72E73"/>
    <w:rsid w:val="9FF7463A"/>
    <w:rsid w:val="AE5F0017"/>
    <w:rsid w:val="AEBBD700"/>
    <w:rsid w:val="AF7B0C39"/>
    <w:rsid w:val="AFF29A5D"/>
    <w:rsid w:val="AFFDEB09"/>
    <w:rsid w:val="AFFF122A"/>
    <w:rsid w:val="B37FB7F4"/>
    <w:rsid w:val="B3FF4788"/>
    <w:rsid w:val="B4FE8D2A"/>
    <w:rsid w:val="B52F4548"/>
    <w:rsid w:val="B7F5FD1D"/>
    <w:rsid w:val="BAFDEA36"/>
    <w:rsid w:val="BAFFEBA1"/>
    <w:rsid w:val="BB2B166A"/>
    <w:rsid w:val="BBFD7555"/>
    <w:rsid w:val="BD543DC6"/>
    <w:rsid w:val="BDF788C5"/>
    <w:rsid w:val="BF43E0FB"/>
    <w:rsid w:val="BF5DA4FA"/>
    <w:rsid w:val="BF62D3A6"/>
    <w:rsid w:val="BF7B4649"/>
    <w:rsid w:val="BF7E1090"/>
    <w:rsid w:val="BFB7B174"/>
    <w:rsid w:val="BFBFDE8F"/>
    <w:rsid w:val="BFEFE35C"/>
    <w:rsid w:val="BFFB812A"/>
    <w:rsid w:val="C0EF39B1"/>
    <w:rsid w:val="C36BE9DA"/>
    <w:rsid w:val="CD39F387"/>
    <w:rsid w:val="CD95A0C1"/>
    <w:rsid w:val="CEE77A45"/>
    <w:rsid w:val="CEFB2E36"/>
    <w:rsid w:val="CFBF8BD7"/>
    <w:rsid w:val="D2E4E566"/>
    <w:rsid w:val="D33B27AC"/>
    <w:rsid w:val="D34350B5"/>
    <w:rsid w:val="D6DF71E8"/>
    <w:rsid w:val="D6FFBF84"/>
    <w:rsid w:val="D77B6C04"/>
    <w:rsid w:val="D78F6D0A"/>
    <w:rsid w:val="D7FA1184"/>
    <w:rsid w:val="D7FF9196"/>
    <w:rsid w:val="D89F73FC"/>
    <w:rsid w:val="D8D6DB89"/>
    <w:rsid w:val="D9F648E1"/>
    <w:rsid w:val="D9FB3BCB"/>
    <w:rsid w:val="DA7D73D2"/>
    <w:rsid w:val="DB6F4CAB"/>
    <w:rsid w:val="DD936A6F"/>
    <w:rsid w:val="DDB76F78"/>
    <w:rsid w:val="DDF7DC12"/>
    <w:rsid w:val="DDFBFC5F"/>
    <w:rsid w:val="DE7530D0"/>
    <w:rsid w:val="DE7FBD97"/>
    <w:rsid w:val="DEFF2CEF"/>
    <w:rsid w:val="DF6F9789"/>
    <w:rsid w:val="DFBF983A"/>
    <w:rsid w:val="DFEFDF4E"/>
    <w:rsid w:val="DFF74CE6"/>
    <w:rsid w:val="E5BE1529"/>
    <w:rsid w:val="E6C9B78B"/>
    <w:rsid w:val="E6F748E0"/>
    <w:rsid w:val="E73F66A9"/>
    <w:rsid w:val="E7FEE7CD"/>
    <w:rsid w:val="E89F0514"/>
    <w:rsid w:val="E8DF8519"/>
    <w:rsid w:val="ED594966"/>
    <w:rsid w:val="ED7FE521"/>
    <w:rsid w:val="EDBF3EF4"/>
    <w:rsid w:val="EDFCC174"/>
    <w:rsid w:val="EE7F84E1"/>
    <w:rsid w:val="EED190C0"/>
    <w:rsid w:val="EEFFE8C3"/>
    <w:rsid w:val="EF616B5E"/>
    <w:rsid w:val="EF7D849A"/>
    <w:rsid w:val="EFCB269A"/>
    <w:rsid w:val="EFE7B865"/>
    <w:rsid w:val="EFF6DB4F"/>
    <w:rsid w:val="EFFB4F8F"/>
    <w:rsid w:val="F0FDE1D1"/>
    <w:rsid w:val="F2F6A176"/>
    <w:rsid w:val="F3DF7A6A"/>
    <w:rsid w:val="F4C69AC3"/>
    <w:rsid w:val="F4D33DFD"/>
    <w:rsid w:val="F4FEA083"/>
    <w:rsid w:val="F5778B5C"/>
    <w:rsid w:val="F577A20F"/>
    <w:rsid w:val="F6F7C210"/>
    <w:rsid w:val="F75FFE3E"/>
    <w:rsid w:val="F7B14985"/>
    <w:rsid w:val="F7DAC065"/>
    <w:rsid w:val="F7F65B71"/>
    <w:rsid w:val="F7FF2B4C"/>
    <w:rsid w:val="F9F69E98"/>
    <w:rsid w:val="F9F95C15"/>
    <w:rsid w:val="F9FBA875"/>
    <w:rsid w:val="FB3BDCA0"/>
    <w:rsid w:val="FB6F6DF2"/>
    <w:rsid w:val="FB77A136"/>
    <w:rsid w:val="FB7F2785"/>
    <w:rsid w:val="FB7F376D"/>
    <w:rsid w:val="FBCD2EAB"/>
    <w:rsid w:val="FBEF2131"/>
    <w:rsid w:val="FBFBBF5C"/>
    <w:rsid w:val="FBFF1886"/>
    <w:rsid w:val="FD7F759A"/>
    <w:rsid w:val="FDBF5462"/>
    <w:rsid w:val="FDF2A831"/>
    <w:rsid w:val="FE6FFE1C"/>
    <w:rsid w:val="FE79FD37"/>
    <w:rsid w:val="FEDB1177"/>
    <w:rsid w:val="FEF5C91F"/>
    <w:rsid w:val="FF5FFB6D"/>
    <w:rsid w:val="FF6FFDE7"/>
    <w:rsid w:val="FF7A3896"/>
    <w:rsid w:val="FF7E33B2"/>
    <w:rsid w:val="FF7F5741"/>
    <w:rsid w:val="FF9E067F"/>
    <w:rsid w:val="FFB64644"/>
    <w:rsid w:val="FFBA7662"/>
    <w:rsid w:val="FFBF7EF4"/>
    <w:rsid w:val="FFBFD8D7"/>
    <w:rsid w:val="FFDD4FE6"/>
    <w:rsid w:val="FFEF8092"/>
    <w:rsid w:val="FFF97D98"/>
    <w:rsid w:val="FFFC4581"/>
    <w:rsid w:val="FFFD9FCA"/>
    <w:rsid w:val="FFFDF816"/>
    <w:rsid w:val="FFFF45E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5">
    <w:name w:val="Default Paragraph Font"/>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5"/>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1"/>
    <w:semiHidden/>
    <w:unhideWhenUsed/>
    <w:qFormat/>
    <w:uiPriority w:val="99"/>
    <w:rPr>
      <w:sz w:val="18"/>
      <w:szCs w:val="18"/>
    </w:rPr>
  </w:style>
  <w:style w:type="paragraph" w:styleId="9">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Body Text First Indent 2"/>
    <w:basedOn w:val="6"/>
    <w:unhideWhenUsed/>
    <w:qFormat/>
    <w:uiPriority w:val="99"/>
    <w:pPr>
      <w:ind w:firstLine="420" w:firstLineChars="200"/>
    </w:pPr>
  </w:style>
  <w:style w:type="character" w:styleId="16">
    <w:name w:val="Strong"/>
    <w:basedOn w:val="15"/>
    <w:qFormat/>
    <w:uiPriority w:val="99"/>
    <w:rPr>
      <w:b/>
    </w:rPr>
  </w:style>
  <w:style w:type="character" w:styleId="17">
    <w:name w:val="page number"/>
    <w:basedOn w:val="15"/>
    <w:qFormat/>
    <w:uiPriority w:val="99"/>
    <w:rPr>
      <w:rFonts w:cs="Times New Roman"/>
    </w:rPr>
  </w:style>
  <w:style w:type="character" w:styleId="18">
    <w:name w:val="Hyperlink"/>
    <w:basedOn w:val="15"/>
    <w:unhideWhenUsed/>
    <w:qFormat/>
    <w:uiPriority w:val="99"/>
    <w:rPr>
      <w:color w:val="0000FF" w:themeColor="hyperlink"/>
      <w:u w:val="single"/>
      <w14:textFill>
        <w14:solidFill>
          <w14:schemeClr w14:val="hlink"/>
        </w14:solidFill>
      </w14:textFill>
    </w:rPr>
  </w:style>
  <w:style w:type="paragraph" w:customStyle="1" w:styleId="19">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0">
    <w:name w:val="Header Char"/>
    <w:basedOn w:val="15"/>
    <w:semiHidden/>
    <w:qFormat/>
    <w:uiPriority w:val="99"/>
    <w:rPr>
      <w:rFonts w:ascii="Times New Roman" w:hAnsi="Times New Roman"/>
      <w:sz w:val="18"/>
      <w:szCs w:val="18"/>
    </w:rPr>
  </w:style>
  <w:style w:type="character" w:customStyle="1" w:styleId="21">
    <w:name w:val="页眉 Char"/>
    <w:link w:val="10"/>
    <w:semiHidden/>
    <w:qFormat/>
    <w:locked/>
    <w:uiPriority w:val="99"/>
    <w:rPr>
      <w:sz w:val="18"/>
    </w:rPr>
  </w:style>
  <w:style w:type="character" w:customStyle="1" w:styleId="22">
    <w:name w:val="Footer Char"/>
    <w:basedOn w:val="15"/>
    <w:semiHidden/>
    <w:qFormat/>
    <w:uiPriority w:val="99"/>
    <w:rPr>
      <w:rFonts w:ascii="Times New Roman" w:hAnsi="Times New Roman"/>
      <w:sz w:val="18"/>
      <w:szCs w:val="18"/>
    </w:rPr>
  </w:style>
  <w:style w:type="character" w:customStyle="1" w:styleId="23">
    <w:name w:val="页脚 Char"/>
    <w:link w:val="9"/>
    <w:qFormat/>
    <w:locked/>
    <w:uiPriority w:val="99"/>
    <w:rPr>
      <w:sz w:val="18"/>
    </w:rPr>
  </w:style>
  <w:style w:type="character" w:customStyle="1" w:styleId="24">
    <w:name w:val="Body Text Char"/>
    <w:basedOn w:val="15"/>
    <w:semiHidden/>
    <w:qFormat/>
    <w:uiPriority w:val="99"/>
    <w:rPr>
      <w:rFonts w:ascii="Times New Roman" w:hAnsi="Times New Roman"/>
      <w:szCs w:val="24"/>
    </w:rPr>
  </w:style>
  <w:style w:type="character" w:customStyle="1" w:styleId="25">
    <w:name w:val="正文文本 Char"/>
    <w:link w:val="2"/>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5"/>
    <w:link w:val="3"/>
    <w:qFormat/>
    <w:uiPriority w:val="9"/>
    <w:rPr>
      <w:rFonts w:ascii="Times New Roman" w:hAnsi="Times New Roman"/>
      <w:b/>
      <w:bCs/>
      <w:kern w:val="44"/>
      <w:sz w:val="44"/>
      <w:szCs w:val="44"/>
    </w:rPr>
  </w:style>
  <w:style w:type="character" w:customStyle="1" w:styleId="29">
    <w:name w:val="标题 2 Char"/>
    <w:basedOn w:val="15"/>
    <w:link w:val="4"/>
    <w:qFormat/>
    <w:uiPriority w:val="9"/>
    <w:rPr>
      <w:rFonts w:asciiTheme="majorHAnsi" w:hAnsiTheme="majorHAnsi" w:eastAsiaTheme="majorEastAsia" w:cstheme="majorBidi"/>
      <w:b/>
      <w:bCs/>
      <w:kern w:val="2"/>
      <w:sz w:val="32"/>
      <w:szCs w:val="32"/>
    </w:r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5"/>
    <w:link w:val="8"/>
    <w:semiHidden/>
    <w:qFormat/>
    <w:uiPriority w:val="99"/>
    <w:rPr>
      <w:rFonts w:ascii="Times New Roman" w:hAnsi="Times New Roman"/>
      <w:kern w:val="2"/>
      <w:sz w:val="18"/>
      <w:szCs w:val="18"/>
    </w:rPr>
  </w:style>
  <w:style w:type="character" w:customStyle="1" w:styleId="32">
    <w:name w:val="标题 3 Char"/>
    <w:basedOn w:val="15"/>
    <w:link w:val="5"/>
    <w:qFormat/>
    <w:uiPriority w:val="9"/>
    <w:rPr>
      <w:rFonts w:ascii="Times New Roman" w:hAnsi="Times New Roman"/>
      <w:b/>
      <w:bCs/>
      <w:kern w:val="2"/>
      <w:sz w:val="32"/>
      <w:szCs w:val="32"/>
    </w:rPr>
  </w:style>
  <w:style w:type="paragraph" w:customStyle="1" w:styleId="33">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四号正文"/>
    <w:basedOn w:val="1"/>
    <w:qFormat/>
    <w:uiPriority w:val="0"/>
    <w:pPr>
      <w:spacing w:line="360" w:lineRule="auto"/>
    </w:pPr>
    <w:rPr>
      <w:rFonts w:ascii="??" w:hAnsi="??" w:eastAsia="宋体"/>
      <w:color w:val="000000"/>
      <w:kern w:val="0"/>
      <w:sz w:val="28"/>
      <w:szCs w:val="21"/>
      <w:lang w:val="zh-CN" w:eastAsia="zh-CN"/>
    </w:rPr>
  </w:style>
  <w:style w:type="paragraph" w:customStyle="1" w:styleId="35">
    <w:name w:val="WPSOffice手动目录 1"/>
    <w:qFormat/>
    <w:uiPriority w:val="0"/>
    <w:pPr>
      <w:ind w:leftChars="0"/>
    </w:pPr>
    <w:rPr>
      <w:rFonts w:asciiTheme="minorHAnsi" w:hAnsiTheme="minorHAnsi" w:eastAsiaTheme="minorEastAsia" w:cstheme="minorBidi"/>
      <w:sz w:val="20"/>
      <w:szCs w:val="20"/>
    </w:rPr>
  </w:style>
  <w:style w:type="paragraph" w:customStyle="1" w:styleId="36">
    <w:name w:val="WPSOffice手动目录 2"/>
    <w:qFormat/>
    <w:uiPriority w:val="0"/>
    <w:pPr>
      <w:ind w:leftChars="200"/>
    </w:pPr>
    <w:rPr>
      <w:rFonts w:asciiTheme="minorHAnsi" w:hAnsiTheme="minorHAnsi" w:eastAsiaTheme="minorEastAsia" w:cstheme="minorBidi"/>
      <w:sz w:val="20"/>
      <w:szCs w:val="20"/>
    </w:rPr>
  </w:style>
  <w:style w:type="character" w:customStyle="1" w:styleId="37">
    <w:name w:val="font122"/>
    <w:basedOn w:val="15"/>
    <w:qFormat/>
    <w:uiPriority w:val="0"/>
    <w:rPr>
      <w:rFonts w:hint="eastAsia" w:ascii="宋体" w:hAnsi="宋体" w:eastAsia="宋体" w:cs="宋体"/>
      <w:color w:val="000000"/>
      <w:sz w:val="16"/>
      <w:szCs w:val="16"/>
      <w:u w:val="none"/>
    </w:rPr>
  </w:style>
  <w:style w:type="character" w:customStyle="1" w:styleId="38">
    <w:name w:val="font51"/>
    <w:basedOn w:val="15"/>
    <w:qFormat/>
    <w:uiPriority w:val="0"/>
    <w:rPr>
      <w:rFonts w:hint="default" w:ascii="微软雅黑" w:hAnsi="微软雅黑" w:eastAsia="微软雅黑" w:cs="微软雅黑"/>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chart" Target="charts/chart7.xml"/><Relationship Id="rId16" Type="http://schemas.openxmlformats.org/officeDocument/2006/relationships/chart" Target="charts/chart6.xml"/><Relationship Id="rId15" Type="http://schemas.openxmlformats.org/officeDocument/2006/relationships/chart" Target="charts/chart5.xml"/><Relationship Id="rId14" Type="http://schemas.openxmlformats.org/officeDocument/2006/relationships/chart" Target="charts/chart4.xml"/><Relationship Id="rId13" Type="http://schemas.openxmlformats.org/officeDocument/2006/relationships/chart" Target="charts/chart3.xml"/><Relationship Id="rId12" Type="http://schemas.openxmlformats.org/officeDocument/2006/relationships/chart" Target="charts/chart2.xml"/><Relationship Id="rId11" Type="http://schemas.openxmlformats.org/officeDocument/2006/relationships/chart" Target="charts/chart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2022</a:t>
            </a:r>
            <a:r>
              <a:rPr altLang="en-US"/>
              <a:t>年度收、支决算总计变动情况图</a:t>
            </a:r>
            <a:endParaRPr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delete val="1"/>
          </c:dLbls>
          <c:cat>
            <c:strRef>
              <c:f>Sheet1!$A$2:$A$5</c:f>
              <c:strCache>
                <c:ptCount val="4"/>
                <c:pt idx="0">
                  <c:v>2021年</c:v>
                </c:pt>
                <c:pt idx="1">
                  <c:v>2022年</c:v>
                </c:pt>
              </c:strCache>
            </c:strRef>
          </c:cat>
          <c:val>
            <c:numRef>
              <c:f>Sheet1!$B$2:$B$5</c:f>
              <c:numCache>
                <c:formatCode>General</c:formatCode>
                <c:ptCount val="4"/>
                <c:pt idx="0">
                  <c:v>381.13</c:v>
                </c:pt>
                <c:pt idx="1">
                  <c:v>378.52</c:v>
                </c:pt>
              </c:numCache>
            </c:numRef>
          </c:val>
        </c:ser>
        <c:ser>
          <c:idx val="1"/>
          <c:order val="1"/>
          <c:tx>
            <c:strRef>
              <c:f>Sheet1!$C$1</c:f>
              <c:strCache>
                <c:ptCount val="1"/>
                <c:pt idx="0">
                  <c:v>支出</c:v>
                </c:pt>
              </c:strCache>
            </c:strRef>
          </c:tx>
          <c:spPr>
            <a:solidFill>
              <a:schemeClr val="accent2"/>
            </a:solidFill>
            <a:ln>
              <a:noFill/>
            </a:ln>
            <a:effectLst/>
          </c:spPr>
          <c:invertIfNegative val="0"/>
          <c:dLbls>
            <c:delete val="1"/>
          </c:dLbls>
          <c:cat>
            <c:strRef>
              <c:f>Sheet1!$A$2:$A$5</c:f>
              <c:strCache>
                <c:ptCount val="4"/>
                <c:pt idx="0">
                  <c:v>2021年</c:v>
                </c:pt>
                <c:pt idx="1">
                  <c:v>2022年</c:v>
                </c:pt>
              </c:strCache>
            </c:strRef>
          </c:cat>
          <c:val>
            <c:numRef>
              <c:f>Sheet1!$C$2:$C$5</c:f>
              <c:numCache>
                <c:formatCode>General</c:formatCode>
                <c:ptCount val="4"/>
                <c:pt idx="0">
                  <c:v>381.13</c:v>
                </c:pt>
                <c:pt idx="1">
                  <c:v>378.52</c:v>
                </c:pt>
              </c:numCache>
            </c:numRef>
          </c:val>
        </c:ser>
        <c:ser>
          <c:idx val="2"/>
          <c:order val="2"/>
          <c:tx>
            <c:strRef>
              <c:f>Sheet1!$D$1</c:f>
              <c:strCache>
                <c:ptCount val="1"/>
                <c:pt idx="0">
                  <c:v/>
                </c:pt>
              </c:strCache>
            </c:strRef>
          </c:tx>
          <c:spPr>
            <a:solidFill>
              <a:schemeClr val="accent3"/>
            </a:solidFill>
            <a:ln>
              <a:noFill/>
            </a:ln>
            <a:effectLst/>
          </c:spPr>
          <c:invertIfNegative val="0"/>
          <c:dLbls>
            <c:delete val="1"/>
          </c:dLbls>
          <c:cat>
            <c:strRef>
              <c:f>Sheet1!$A$2:$A$5</c:f>
              <c:strCache>
                <c:ptCount val="4"/>
                <c:pt idx="0">
                  <c:v>2021年</c:v>
                </c:pt>
                <c:pt idx="1">
                  <c:v>2022年</c:v>
                </c:pt>
              </c:strCache>
            </c:strRef>
          </c:cat>
          <c:val>
            <c:numRef>
              <c:f>Sheet1!$D$2:$D$5</c:f>
              <c:numCache>
                <c:formatCode>General</c:formatCode>
                <c:ptCount val="4"/>
              </c:numCache>
            </c:numRef>
          </c:val>
        </c:ser>
        <c:dLbls>
          <c:showLegendKey val="0"/>
          <c:showVal val="0"/>
          <c:showCatName val="0"/>
          <c:showSerName val="0"/>
          <c:showPercent val="0"/>
          <c:showBubbleSize val="0"/>
        </c:dLbls>
        <c:gapWidth val="219"/>
        <c:overlap val="-27"/>
        <c:axId val="384315161"/>
        <c:axId val="297305084"/>
      </c:barChart>
      <c:catAx>
        <c:axId val="38431516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97305084"/>
        <c:crosses val="autoZero"/>
        <c:auto val="1"/>
        <c:lblAlgn val="ctr"/>
        <c:lblOffset val="100"/>
        <c:noMultiLvlLbl val="0"/>
      </c:catAx>
      <c:valAx>
        <c:axId val="2973050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4315161"/>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202</a:t>
            </a:r>
            <a:r>
              <a:rPr lang="en-US" altLang="zh-CN"/>
              <a:t>2</a:t>
            </a:r>
            <a:r>
              <a:t>年度</a:t>
            </a:r>
          </a:p>
        </c:rich>
      </c:tx>
      <c:layout/>
      <c:overlay val="0"/>
      <c:spPr>
        <a:noFill/>
        <a:ln>
          <a:noFill/>
        </a:ln>
        <a:effectLst/>
      </c:spPr>
    </c:title>
    <c:autoTitleDeleted val="0"/>
    <c:plotArea>
      <c:layout/>
      <c:pieChart>
        <c:varyColors val="1"/>
        <c:ser>
          <c:idx val="0"/>
          <c:order val="0"/>
          <c:tx>
            <c:strRef>
              <c:f>Sheet1!$B$1</c:f>
              <c:strCache>
                <c:ptCount val="1"/>
                <c:pt idx="0">
                  <c:v>2022年度</c:v>
                </c:pt>
              </c:strCache>
            </c:strRef>
          </c:tx>
          <c:spPr/>
          <c:explosion val="0"/>
          <c:dPt>
            <c:idx val="0"/>
            <c:bubble3D val="0"/>
            <c:spPr>
              <a:solidFill>
                <a:schemeClr val="accent1"/>
              </a:solidFill>
              <a:ln w="19050">
                <a:solidFill>
                  <a:schemeClr val="lt1"/>
                </a:solidFill>
              </a:ln>
              <a:effectLst/>
            </c:spPr>
          </c:dPt>
          <c:dLbls>
            <c:dLbl>
              <c:idx val="0"/>
              <c:layout>
                <c:manualLayout>
                  <c:x val="-0.00690337295371543"/>
                  <c:y val="-0.193277809021571"/>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sz="1200"/>
                      <a:t>378.52</a:t>
                    </a:r>
                    <a:endParaRPr sz="1200"/>
                  </a:p>
                </c:rich>
              </c:tx>
              <c:dLblPos val="bestFit"/>
              <c:showLegendKey val="0"/>
              <c:showVal val="1"/>
              <c:showCatName val="0"/>
              <c:showSerName val="0"/>
              <c:showPercent val="0"/>
              <c:showBubbleSize val="0"/>
              <c:extLst>
                <c:ext xmlns:c15="http://schemas.microsoft.com/office/drawing/2012/chart" uri="{CE6537A1-D6FC-4f65-9D91-7224C49458BB}">
                  <c15:layout>
                    <c:manualLayout>
                      <c:w val="0.154411764705882"/>
                      <c:h val="0.166477272727273"/>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收入</c:v>
                </c:pt>
              </c:strCache>
            </c:strRef>
          </c:cat>
          <c:val>
            <c:numRef>
              <c:f>Sheet1!$B$2</c:f>
              <c:numCache>
                <c:formatCode>General</c:formatCode>
                <c:ptCount val="1"/>
                <c:pt idx="0">
                  <c:v>378.52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支出决算结构图</a:t>
            </a:r>
          </a:p>
        </c:rich>
      </c:tx>
      <c:layout>
        <c:manualLayout>
          <c:xMode val="edge"/>
          <c:yMode val="edge"/>
          <c:x val="0.359305043006979"/>
          <c:y val="0.0266666666666667"/>
        </c:manualLayout>
      </c:layout>
      <c:overlay val="0"/>
      <c:spPr>
        <a:noFill/>
        <a:ln>
          <a:noFill/>
        </a:ln>
        <a:effectLst/>
      </c:spPr>
    </c:title>
    <c:autoTitleDeleted val="0"/>
    <c:plotArea>
      <c:layout/>
      <c:pieChart>
        <c:varyColors val="1"/>
        <c:ser>
          <c:idx val="0"/>
          <c:order val="0"/>
          <c:tx>
            <c:strRef>
              <c:f>Sheet1!$B$1</c:f>
              <c:strCache>
                <c:ptCount val="1"/>
                <c:pt idx="0">
                  <c:v>基本支出</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0.0787955171544811"/>
                  <c:y val="-0.170282194362315"/>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476258125710161"/>
                  <c:y val="0.13540743424598"/>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5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329.01</c:v>
                </c:pt>
                <c:pt idx="1">
                  <c:v>49.51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2022</a:t>
            </a:r>
            <a:r>
              <a:rPr altLang="en-US"/>
              <a:t>年财政拨款收、支决算总计变动情况</a:t>
            </a:r>
            <a:endParaRPr altLang="en-US"/>
          </a:p>
        </c:rich>
      </c:tx>
      <c:layout>
        <c:manualLayout>
          <c:xMode val="edge"/>
          <c:yMode val="edge"/>
          <c:x val="0.154751460688429"/>
          <c:y val="0.0372101449275362"/>
        </c:manualLayout>
      </c:layout>
      <c:overlay val="0"/>
      <c:spPr>
        <a:noFill/>
        <a:ln>
          <a:noFill/>
        </a:ln>
        <a:effectLst/>
      </c:spPr>
    </c:title>
    <c:autoTitleDeleted val="0"/>
    <c:plotArea>
      <c:layout>
        <c:manualLayout>
          <c:layoutTarget val="inner"/>
          <c:xMode val="edge"/>
          <c:yMode val="edge"/>
          <c:x val="0.0706973199542741"/>
          <c:y val="0.206235697940503"/>
          <c:w val="0.910250222278674"/>
          <c:h val="0.563615560640732"/>
        </c:manualLayout>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delete val="1"/>
          </c:dLbls>
          <c:cat>
            <c:strRef>
              <c:f>Sheet1!$A$2:$A$5</c:f>
              <c:strCache>
                <c:ptCount val="4"/>
                <c:pt idx="0">
                  <c:v>2022年</c:v>
                </c:pt>
                <c:pt idx="1">
                  <c:v>2021年</c:v>
                </c:pt>
              </c:strCache>
            </c:strRef>
          </c:cat>
          <c:val>
            <c:numRef>
              <c:f>Sheet1!$B$2:$B$5</c:f>
              <c:numCache>
                <c:formatCode>General</c:formatCode>
                <c:ptCount val="4"/>
                <c:pt idx="0">
                  <c:v>378.52</c:v>
                </c:pt>
                <c:pt idx="1">
                  <c:v>381.13</c:v>
                </c:pt>
              </c:numCache>
            </c:numRef>
          </c:val>
        </c:ser>
        <c:ser>
          <c:idx val="1"/>
          <c:order val="1"/>
          <c:tx>
            <c:strRef>
              <c:f>Sheet1!$C$1</c:f>
              <c:strCache>
                <c:ptCount val="1"/>
                <c:pt idx="0">
                  <c:v>支出</c:v>
                </c:pt>
              </c:strCache>
            </c:strRef>
          </c:tx>
          <c:spPr>
            <a:solidFill>
              <a:schemeClr val="accent2"/>
            </a:solidFill>
            <a:ln>
              <a:noFill/>
            </a:ln>
            <a:effectLst/>
          </c:spPr>
          <c:invertIfNegative val="0"/>
          <c:dLbls>
            <c:delete val="1"/>
          </c:dLbls>
          <c:cat>
            <c:strRef>
              <c:f>Sheet1!$A$2:$A$5</c:f>
              <c:strCache>
                <c:ptCount val="4"/>
                <c:pt idx="0">
                  <c:v>2022年</c:v>
                </c:pt>
                <c:pt idx="1">
                  <c:v>2021年</c:v>
                </c:pt>
              </c:strCache>
            </c:strRef>
          </c:cat>
          <c:val>
            <c:numRef>
              <c:f>Sheet1!$C$2:$C$5</c:f>
              <c:numCache>
                <c:formatCode>General</c:formatCode>
                <c:ptCount val="4"/>
                <c:pt idx="0">
                  <c:v>381.13</c:v>
                </c:pt>
                <c:pt idx="1">
                  <c:v>378.52</c:v>
                </c:pt>
              </c:numCache>
            </c:numRef>
          </c:val>
        </c:ser>
        <c:ser>
          <c:idx val="2"/>
          <c:order val="2"/>
          <c:tx>
            <c:strRef>
              <c:f>Sheet1!$D$1</c:f>
              <c:strCache>
                <c:ptCount val="1"/>
                <c:pt idx="0">
                  <c:v/>
                </c:pt>
              </c:strCache>
            </c:strRef>
          </c:tx>
          <c:spPr>
            <a:solidFill>
              <a:schemeClr val="accent3"/>
            </a:solidFill>
            <a:ln>
              <a:noFill/>
            </a:ln>
            <a:effectLst/>
          </c:spPr>
          <c:invertIfNegative val="0"/>
          <c:dLbls>
            <c:delete val="1"/>
          </c:dLbls>
          <c:cat>
            <c:strRef>
              <c:f>Sheet1!$A$2:$A$5</c:f>
              <c:strCache>
                <c:ptCount val="4"/>
                <c:pt idx="0">
                  <c:v>2022年</c:v>
                </c:pt>
                <c:pt idx="1">
                  <c:v>2021年</c:v>
                </c:pt>
              </c:strCache>
            </c:strRef>
          </c:cat>
          <c:val>
            <c:numRef>
              <c:f>Sheet1!$D$2:$D$5</c:f>
              <c:numCache>
                <c:formatCode>General</c:formatCode>
                <c:ptCount val="4"/>
              </c:numCache>
            </c:numRef>
          </c:val>
        </c:ser>
        <c:dLbls>
          <c:showLegendKey val="0"/>
          <c:showVal val="0"/>
          <c:showCatName val="0"/>
          <c:showSerName val="0"/>
          <c:showPercent val="0"/>
          <c:showBubbleSize val="0"/>
        </c:dLbls>
        <c:gapWidth val="219"/>
        <c:overlap val="-27"/>
        <c:axId val="121898112"/>
        <c:axId val="949528820"/>
      </c:barChart>
      <c:catAx>
        <c:axId val="12189811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49528820"/>
        <c:crosses val="autoZero"/>
        <c:auto val="1"/>
        <c:lblAlgn val="ctr"/>
        <c:lblOffset val="100"/>
        <c:noMultiLvlLbl val="0"/>
      </c:catAx>
      <c:valAx>
        <c:axId val="9495288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1898112"/>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2022</a:t>
            </a:r>
            <a:r>
              <a:rPr altLang="en-US"/>
              <a:t>年一般公共预算财政拨款支出决算变动情况</a:t>
            </a:r>
            <a:endParaRPr altLang="en-US"/>
          </a:p>
        </c:rich>
      </c:tx>
      <c:layout/>
      <c:overlay val="0"/>
      <c:spPr>
        <a:noFill/>
        <a:ln>
          <a:noFill/>
        </a:ln>
        <a:effectLst/>
      </c:spPr>
    </c:title>
    <c:autoTitleDeleted val="0"/>
    <c:plotArea>
      <c:layout>
        <c:manualLayout>
          <c:layoutTarget val="inner"/>
          <c:xMode val="edge"/>
          <c:yMode val="edge"/>
          <c:x val="0.116586333985649"/>
          <c:y val="0.23843178622822"/>
          <c:w val="0.875175"/>
          <c:h val="0.643053960964409"/>
        </c:manualLayout>
      </c:layout>
      <c:barChart>
        <c:barDir val="col"/>
        <c:grouping val="clustered"/>
        <c:varyColors val="0"/>
        <c:ser>
          <c:idx val="0"/>
          <c:order val="0"/>
          <c:tx>
            <c:strRef>
              <c:f>Sheet1!$B$1</c:f>
              <c:strCache>
                <c:ptCount val="1"/>
                <c:pt idx="0">
                  <c:v>支出</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2022年</c:v>
                </c:pt>
                <c:pt idx="1">
                  <c:v>2021年</c:v>
                </c:pt>
              </c:strCache>
            </c:strRef>
          </c:cat>
          <c:val>
            <c:numRef>
              <c:f>Sheet1!$B$2:$B$5</c:f>
              <c:numCache>
                <c:formatCode>General</c:formatCode>
                <c:ptCount val="4"/>
                <c:pt idx="0">
                  <c:v>378.52</c:v>
                </c:pt>
                <c:pt idx="1">
                  <c:v>381.13</c:v>
                </c:pt>
              </c:numCache>
            </c:numRef>
          </c:val>
        </c:ser>
        <c:ser>
          <c:idx val="1"/>
          <c:order val="1"/>
          <c:tx>
            <c:strRef>
              <c:f>Sheet1!$C$1</c:f>
              <c:strCache>
                <c:ptCount val="1"/>
                <c:pt idx="0">
                  <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2022年</c:v>
                </c:pt>
                <c:pt idx="1">
                  <c:v>2021年</c:v>
                </c:pt>
              </c:strCache>
            </c:strRef>
          </c:cat>
          <c:val>
            <c:numRef>
              <c:f>Sheet1!$C$2:$C$5</c:f>
              <c:numCache>
                <c:formatCode>General</c:formatCode>
                <c:ptCount val="4"/>
              </c:numCache>
            </c:numRef>
          </c:val>
        </c:ser>
        <c:ser>
          <c:idx val="2"/>
          <c:order val="2"/>
          <c:tx>
            <c:strRef>
              <c:f>Sheet1!$D$1</c:f>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2022年</c:v>
                </c:pt>
                <c:pt idx="1">
                  <c:v>2021年</c:v>
                </c:pt>
              </c:strCache>
            </c:strRef>
          </c:cat>
          <c:val>
            <c:numRef>
              <c:f>Sheet1!$D$2:$D$5</c:f>
              <c:numCache>
                <c:formatCode>General</c:formatCode>
                <c:ptCount val="4"/>
              </c:numCache>
            </c:numRef>
          </c:val>
        </c:ser>
        <c:dLbls>
          <c:showLegendKey val="0"/>
          <c:showVal val="1"/>
          <c:showCatName val="0"/>
          <c:showSerName val="0"/>
          <c:showPercent val="0"/>
          <c:showBubbleSize val="0"/>
        </c:dLbls>
        <c:gapWidth val="219"/>
        <c:overlap val="-27"/>
        <c:axId val="648539026"/>
        <c:axId val="962191189"/>
      </c:barChart>
      <c:catAx>
        <c:axId val="64853902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62191189"/>
        <c:crosses val="autoZero"/>
        <c:auto val="1"/>
        <c:lblAlgn val="ctr"/>
        <c:lblOffset val="100"/>
        <c:noMultiLvlLbl val="0"/>
      </c:catAx>
      <c:valAx>
        <c:axId val="96219118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4853902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2022</a:t>
            </a:r>
            <a:r>
              <a:rPr altLang="en-US"/>
              <a:t>年一般公共预算财政拨款支出决算结构</a:t>
            </a:r>
            <a:endParaRPr altLang="en-US"/>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manualLayout>
                  <c:x val="-0.109157948907731"/>
                  <c:y val="-0.238439695375079"/>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sz="1200"/>
                      <a:t>310.3</a:t>
                    </a:r>
                    <a:endParaRPr sz="1200"/>
                  </a:p>
                </c:rich>
              </c:tx>
              <c:dLblPos val="bestFit"/>
              <c:showLegendKey val="0"/>
              <c:showVal val="1"/>
              <c:showCatName val="0"/>
              <c:showSerName val="0"/>
              <c:showPercent val="0"/>
              <c:showBubbleSize val="0"/>
              <c:extLst>
                <c:ext xmlns:c15="http://schemas.microsoft.com/office/drawing/2012/chart" uri="{CE6537A1-D6FC-4f65-9D91-7224C49458BB}">
                  <c15:layout>
                    <c:manualLayout>
                      <c:w val="0.113816534541336"/>
                      <c:h val="0.158041958041958"/>
                    </c:manualLayout>
                  </c15:layout>
                </c:ext>
              </c:extLst>
            </c:dLbl>
            <c:dLbl>
              <c:idx val="1"/>
              <c:layout>
                <c:manualLayout>
                  <c:x val="-0.0122241670921517"/>
                  <c:y val="0.0196557101034587"/>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68783134318838"/>
                  <c:y val="0.00870642930442493"/>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211202938764493"/>
                  <c:y val="-0.00277367370369316"/>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16.78</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Sheet1!$A$2:$A$5</c:f>
              <c:strCache>
                <c:ptCount val="4"/>
                <c:pt idx="0">
                  <c:v>一般公共服务支出</c:v>
                </c:pt>
                <c:pt idx="1">
                  <c:v>住房保障支出</c:v>
                </c:pt>
                <c:pt idx="2">
                  <c:v>社会保障和就业支出</c:v>
                </c:pt>
                <c:pt idx="3">
                  <c:v>卫生健康支出</c:v>
                </c:pt>
              </c:strCache>
            </c:strRef>
          </c:cat>
          <c:val>
            <c:numRef>
              <c:f>Sheet1!$B$2:$B$5</c:f>
              <c:numCache>
                <c:formatCode>General</c:formatCode>
                <c:ptCount val="4"/>
                <c:pt idx="0">
                  <c:v>310.3</c:v>
                </c:pt>
                <c:pt idx="1">
                  <c:v>24.65</c:v>
                </c:pt>
                <c:pt idx="2">
                  <c:v>26.79</c:v>
                </c:pt>
                <c:pt idx="3">
                  <c:v>16.78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2022</a:t>
            </a:r>
            <a:r>
              <a:rPr altLang="en-US"/>
              <a:t>年“三公经费财政拨款支出结构”</a:t>
            </a:r>
            <a:endParaRPr altLang="en-US"/>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6"/>
              </a:solidFill>
              <a:ln w="19050">
                <a:solidFill>
                  <a:schemeClr val="lt1"/>
                </a:solidFill>
              </a:ln>
              <a:effectLst/>
            </c:spPr>
          </c:dPt>
          <c:dPt>
            <c:idx val="3"/>
            <c:bubble3D val="0"/>
            <c:spPr>
              <a:solidFill>
                <a:schemeClr val="accent4"/>
              </a:solidFill>
              <a:ln w="19050">
                <a:solidFill>
                  <a:schemeClr val="lt1"/>
                </a:solidFill>
              </a:ln>
              <a:effectLst/>
            </c:spPr>
          </c:dPt>
          <c:dLbls>
            <c:dLbl>
              <c:idx val="2"/>
              <c:layout>
                <c:manualLayout>
                  <c:x val="0.00574950035857134"/>
                  <c:y val="-0.238369859617076"/>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sz="1200"/>
                      <a:t>0.</a:t>
                    </a:r>
                    <a:r>
                      <a:rPr lang="en-US" altLang="zh-CN" sz="1200"/>
                      <a:t>81</a:t>
                    </a:r>
                    <a:endParaRPr lang="en-US" altLang="zh-CN" sz="1200"/>
                  </a:p>
                </c:rich>
              </c:tx>
              <c:dLblPos val="bestFit"/>
              <c:showLegendKey val="0"/>
              <c:showVal val="1"/>
              <c:showCatName val="0"/>
              <c:showSerName val="0"/>
              <c:showPercent val="0"/>
              <c:showBubbleSize val="0"/>
              <c:extLst>
                <c:ext xmlns:c15="http://schemas.microsoft.com/office/drawing/2012/chart" uri="{CE6537A1-D6FC-4f65-9D91-7224C49458BB}">
                  <c15:layout>
                    <c:manualLayout>
                      <c:w val="0.0875"/>
                      <c:h val="0.136596617119426"/>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因公出国（境）费支出</c:v>
                </c:pt>
                <c:pt idx="1">
                  <c:v>公务用车购置及运行维护费支出</c:v>
                </c:pt>
                <c:pt idx="2">
                  <c:v>公务接待费支出</c:v>
                </c:pt>
              </c:strCache>
            </c:strRef>
          </c:cat>
          <c:val>
            <c:numRef>
              <c:f>Sheet1!$B$2:$B$5</c:f>
              <c:numCache>
                <c:formatCode>General</c:formatCode>
                <c:ptCount val="4"/>
                <c:pt idx="2">
                  <c:v>0.81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egendEntry>
        <c:idx val="3"/>
        <c:delete val="1"/>
      </c:legendEntry>
      <c:layout>
        <c:manualLayout>
          <c:xMode val="edge"/>
          <c:yMode val="edge"/>
          <c:x val="0.105"/>
          <c:y val="0.9245"/>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24</Pages>
  <Words>1299</Words>
  <Characters>7410</Characters>
  <Lines>61</Lines>
  <Paragraphs>17</Paragraphs>
  <TotalTime>1</TotalTime>
  <ScaleCrop>false</ScaleCrop>
  <LinksUpToDate>false</LinksUpToDate>
  <CharactersWithSpaces>8692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2020-08-06T01:49:00Z</dcterms:created>
  <dc:creator>曹颖</dc:creator>
  <cp:lastModifiedBy>Hey</cp:lastModifiedBy>
  <cp:lastPrinted>2023-10-12T16:51:00Z</cp:lastPrinted>
  <dcterms:modified xsi:type="dcterms:W3CDTF">2023-10-23T01:50:51Z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69B6974E590A48B3A164C06A9C550CC7_13</vt:lpwstr>
  </property>
</Properties>
</file>